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C" w:rsidRPr="008564CE" w:rsidRDefault="00CE7E3C" w:rsidP="008564CE">
      <w:pPr>
        <w:spacing w:after="0" w:line="240" w:lineRule="auto"/>
        <w:rPr>
          <w:rFonts w:cs="Times New Roman"/>
          <w:b/>
          <w:bCs/>
          <w:szCs w:val="24"/>
        </w:rPr>
      </w:pPr>
      <w:r w:rsidRPr="008564CE">
        <w:rPr>
          <w:rFonts w:cs="Times New Roman"/>
          <w:b/>
          <w:bCs/>
          <w:szCs w:val="24"/>
        </w:rPr>
        <w:t>Измерение фазочастотной характеристики приемной антенны многолучевого эхолота в условиях гидроакустического бассейна</w:t>
      </w:r>
    </w:p>
    <w:p w:rsidR="008564CE" w:rsidRPr="008564CE" w:rsidRDefault="008564CE" w:rsidP="008564CE">
      <w:pPr>
        <w:spacing w:after="0" w:line="240" w:lineRule="auto"/>
        <w:rPr>
          <w:rFonts w:cs="Times New Roman"/>
          <w:b/>
          <w:bCs/>
          <w:szCs w:val="24"/>
        </w:rPr>
      </w:pPr>
    </w:p>
    <w:p w:rsidR="008564CE" w:rsidRPr="008564CE" w:rsidRDefault="008564CE" w:rsidP="008564CE">
      <w:pPr>
        <w:spacing w:after="0" w:line="240" w:lineRule="auto"/>
        <w:jc w:val="center"/>
        <w:rPr>
          <w:b/>
          <w:iCs/>
          <w:szCs w:val="24"/>
        </w:rPr>
      </w:pPr>
      <w:r w:rsidRPr="008564CE">
        <w:rPr>
          <w:rFonts w:cs="Times New Roman"/>
          <w:b/>
          <w:bCs/>
          <w:szCs w:val="24"/>
        </w:rPr>
        <w:t xml:space="preserve">С.П. </w:t>
      </w:r>
      <w:r w:rsidR="00AD60D0" w:rsidRPr="008564CE">
        <w:rPr>
          <w:rFonts w:cs="Times New Roman"/>
          <w:b/>
          <w:bCs/>
          <w:szCs w:val="24"/>
        </w:rPr>
        <w:t xml:space="preserve">Тарасов, </w:t>
      </w:r>
      <w:r w:rsidRPr="008564CE">
        <w:rPr>
          <w:rFonts w:cs="Times New Roman"/>
          <w:b/>
          <w:bCs/>
          <w:szCs w:val="24"/>
        </w:rPr>
        <w:t xml:space="preserve">В.И. </w:t>
      </w:r>
      <w:r w:rsidR="00AD60D0" w:rsidRPr="008564CE">
        <w:rPr>
          <w:rFonts w:cs="Times New Roman"/>
          <w:b/>
          <w:bCs/>
          <w:szCs w:val="24"/>
        </w:rPr>
        <w:t xml:space="preserve">Тимошенко, </w:t>
      </w:r>
      <w:r w:rsidRPr="008564CE">
        <w:rPr>
          <w:rFonts w:cs="Times New Roman"/>
          <w:b/>
          <w:bCs/>
          <w:szCs w:val="24"/>
        </w:rPr>
        <w:t xml:space="preserve">В.А. </w:t>
      </w:r>
      <w:r w:rsidR="00AD60D0" w:rsidRPr="008564CE">
        <w:rPr>
          <w:rFonts w:cs="Times New Roman"/>
          <w:b/>
          <w:bCs/>
          <w:szCs w:val="24"/>
        </w:rPr>
        <w:t xml:space="preserve">Воронин, </w:t>
      </w:r>
      <w:r w:rsidRPr="008564CE">
        <w:rPr>
          <w:b/>
          <w:color w:val="000000"/>
          <w:szCs w:val="24"/>
        </w:rPr>
        <w:t xml:space="preserve">И.А. </w:t>
      </w:r>
      <w:r w:rsidR="00AD60D0" w:rsidRPr="008564CE">
        <w:rPr>
          <w:b/>
          <w:color w:val="000000"/>
          <w:szCs w:val="24"/>
        </w:rPr>
        <w:t>Кириченко</w:t>
      </w:r>
      <w:r w:rsidRPr="008564CE">
        <w:rPr>
          <w:b/>
          <w:color w:val="000000"/>
          <w:szCs w:val="24"/>
        </w:rPr>
        <w:t>,</w:t>
      </w:r>
      <w:r w:rsidR="00AD60D0" w:rsidRPr="008564CE">
        <w:rPr>
          <w:b/>
          <w:color w:val="000000"/>
          <w:szCs w:val="24"/>
        </w:rPr>
        <w:t xml:space="preserve"> </w:t>
      </w:r>
      <w:r w:rsidRPr="008564CE">
        <w:rPr>
          <w:b/>
          <w:iCs/>
          <w:szCs w:val="24"/>
        </w:rPr>
        <w:t xml:space="preserve">П.П. </w:t>
      </w:r>
      <w:r w:rsidR="00AD60D0" w:rsidRPr="008564CE">
        <w:rPr>
          <w:b/>
          <w:iCs/>
          <w:szCs w:val="24"/>
        </w:rPr>
        <w:t xml:space="preserve">Пивнев, </w:t>
      </w:r>
      <w:r w:rsidRPr="008564CE">
        <w:rPr>
          <w:b/>
          <w:color w:val="000000"/>
          <w:szCs w:val="24"/>
        </w:rPr>
        <w:t xml:space="preserve">Г.В. </w:t>
      </w:r>
      <w:r w:rsidR="00AD60D0" w:rsidRPr="008564CE">
        <w:rPr>
          <w:b/>
          <w:color w:val="000000"/>
          <w:szCs w:val="24"/>
        </w:rPr>
        <w:t xml:space="preserve">Солдатов, </w:t>
      </w:r>
      <w:r w:rsidRPr="008564CE">
        <w:rPr>
          <w:b/>
          <w:iCs/>
          <w:szCs w:val="24"/>
        </w:rPr>
        <w:t xml:space="preserve">А.П. </w:t>
      </w:r>
      <w:r w:rsidR="00AD60D0" w:rsidRPr="008564CE">
        <w:rPr>
          <w:b/>
          <w:iCs/>
          <w:szCs w:val="24"/>
        </w:rPr>
        <w:t xml:space="preserve">Волощенко, </w:t>
      </w:r>
      <w:r w:rsidRPr="008564CE">
        <w:rPr>
          <w:b/>
          <w:iCs/>
          <w:szCs w:val="24"/>
        </w:rPr>
        <w:t xml:space="preserve">А.С. </w:t>
      </w:r>
      <w:r w:rsidR="00C956FD" w:rsidRPr="008564CE">
        <w:rPr>
          <w:b/>
          <w:iCs/>
          <w:szCs w:val="24"/>
        </w:rPr>
        <w:t>Эсси-Эзинг,</w:t>
      </w:r>
      <w:r w:rsidRPr="008564CE">
        <w:rPr>
          <w:b/>
          <w:iCs/>
          <w:szCs w:val="24"/>
        </w:rPr>
        <w:t xml:space="preserve"> В.А. </w:t>
      </w:r>
      <w:r w:rsidR="00AD60D0" w:rsidRPr="008564CE">
        <w:rPr>
          <w:b/>
          <w:iCs/>
          <w:szCs w:val="24"/>
        </w:rPr>
        <w:t xml:space="preserve">Обыденная, </w:t>
      </w:r>
      <w:r w:rsidRPr="008564CE">
        <w:rPr>
          <w:b/>
          <w:iCs/>
          <w:szCs w:val="24"/>
        </w:rPr>
        <w:t xml:space="preserve">Д.А. </w:t>
      </w:r>
      <w:r w:rsidR="00AD60D0" w:rsidRPr="008564CE">
        <w:rPr>
          <w:b/>
          <w:iCs/>
          <w:szCs w:val="24"/>
        </w:rPr>
        <w:t>Франчук</w:t>
      </w:r>
      <w:r w:rsidRPr="008564CE">
        <w:rPr>
          <w:b/>
          <w:iCs/>
          <w:szCs w:val="24"/>
        </w:rPr>
        <w:t xml:space="preserve"> </w:t>
      </w:r>
    </w:p>
    <w:p w:rsidR="008564CE" w:rsidRPr="008564CE" w:rsidRDefault="008564CE" w:rsidP="008564CE">
      <w:pPr>
        <w:spacing w:after="0" w:line="240" w:lineRule="auto"/>
        <w:jc w:val="center"/>
        <w:rPr>
          <w:iCs/>
          <w:szCs w:val="24"/>
        </w:rPr>
      </w:pPr>
    </w:p>
    <w:p w:rsidR="00CE7E3C" w:rsidRPr="00CE7E3C" w:rsidRDefault="00CE7E3C" w:rsidP="00CE7E3C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CE7E3C">
        <w:rPr>
          <w:rFonts w:eastAsia="Calibri" w:cs="Times New Roman"/>
          <w:bCs/>
          <w:szCs w:val="24"/>
        </w:rPr>
        <w:t>Южный федеральный университет, факультет электроники и приборостроения</w:t>
      </w:r>
    </w:p>
    <w:p w:rsidR="00CE7E3C" w:rsidRPr="00B578A9" w:rsidRDefault="00CE7E3C" w:rsidP="00CE7E3C">
      <w:pPr>
        <w:spacing w:after="0" w:line="240" w:lineRule="auto"/>
        <w:ind w:firstLine="708"/>
        <w:rPr>
          <w:rFonts w:eastAsia="Calibri" w:cs="Times New Roman"/>
          <w:bCs/>
          <w:i/>
          <w:szCs w:val="24"/>
        </w:rPr>
      </w:pPr>
    </w:p>
    <w:p w:rsidR="004D5BBE" w:rsidRPr="00B578A9" w:rsidRDefault="004D5BBE" w:rsidP="00CE7E3C">
      <w:pPr>
        <w:spacing w:after="0" w:line="240" w:lineRule="auto"/>
        <w:ind w:firstLine="709"/>
        <w:rPr>
          <w:szCs w:val="24"/>
        </w:rPr>
      </w:pPr>
    </w:p>
    <w:p w:rsidR="00485024" w:rsidRPr="00CE7E3C" w:rsidRDefault="00C17A28" w:rsidP="00CE7E3C">
      <w:pPr>
        <w:spacing w:after="0" w:line="240" w:lineRule="auto"/>
        <w:ind w:firstLine="709"/>
        <w:rPr>
          <w:szCs w:val="24"/>
        </w:rPr>
      </w:pPr>
      <w:r w:rsidRPr="00CE7E3C">
        <w:rPr>
          <w:rFonts w:eastAsia="Calibri" w:cs="Times New Roman"/>
          <w:szCs w:val="24"/>
        </w:rPr>
        <w:t>Многообразие задач подводных поисковых работ, условия работы на мелководье, в реках, озерах и на больших глубинах выявляет необходимость в разработке и изготовлении многообразия гидроакустических комплексов для исследования морского дна и гидроакустических антенных систем к ним</w:t>
      </w:r>
      <w:r w:rsidR="008564CE" w:rsidRPr="00CE7E3C">
        <w:rPr>
          <w:rFonts w:eastAsia="Calibri" w:cs="Times New Roman"/>
          <w:szCs w:val="24"/>
        </w:rPr>
        <w:t>. Проблемы,</w:t>
      </w:r>
      <w:r w:rsidRPr="00CE7E3C">
        <w:rPr>
          <w:rFonts w:eastAsia="Calibri" w:cs="Times New Roman"/>
          <w:szCs w:val="24"/>
        </w:rPr>
        <w:t xml:space="preserve"> решаемые такими гидроакустическими комплексами</w:t>
      </w:r>
      <w:r w:rsidR="008564CE" w:rsidRPr="008564CE">
        <w:rPr>
          <w:rFonts w:eastAsia="Calibri" w:cs="Times New Roman"/>
          <w:szCs w:val="24"/>
        </w:rPr>
        <w:t>,</w:t>
      </w:r>
      <w:r w:rsidRPr="00CE7E3C">
        <w:rPr>
          <w:rFonts w:eastAsia="Calibri" w:cs="Times New Roman"/>
          <w:szCs w:val="24"/>
        </w:rPr>
        <w:t xml:space="preserve"> это: картографирование дна и донных осадков, поиск объектов на дне и в придонных грунтах, мониторинг инженерных сооружений, геологические и гидрографические работы</w:t>
      </w:r>
      <w:r w:rsidR="008564CE" w:rsidRPr="00CE7E3C">
        <w:rPr>
          <w:rFonts w:eastAsia="Calibri" w:cs="Times New Roman"/>
          <w:szCs w:val="24"/>
        </w:rPr>
        <w:t>. Х</w:t>
      </w:r>
      <w:r w:rsidRPr="00CE7E3C">
        <w:rPr>
          <w:rFonts w:eastAsia="Calibri" w:cs="Times New Roman"/>
          <w:szCs w:val="24"/>
        </w:rPr>
        <w:t>арактеристики гидроакустических комплексов и гидроакустических антенн определяются поставленными задачами.</w:t>
      </w:r>
      <w:r w:rsidR="00485024" w:rsidRPr="00CE7E3C">
        <w:rPr>
          <w:szCs w:val="24"/>
        </w:rPr>
        <w:t>Основу</w:t>
      </w:r>
      <w:r w:rsidR="00FD7B01" w:rsidRPr="00CE7E3C">
        <w:rPr>
          <w:szCs w:val="24"/>
        </w:rPr>
        <w:t xml:space="preserve"> данных</w:t>
      </w:r>
      <w:r w:rsidR="00485024" w:rsidRPr="00CE7E3C">
        <w:rPr>
          <w:szCs w:val="24"/>
        </w:rPr>
        <w:t xml:space="preserve"> комплексов </w:t>
      </w:r>
      <w:r w:rsidR="00FD7B01" w:rsidRPr="00CE7E3C">
        <w:rPr>
          <w:szCs w:val="24"/>
        </w:rPr>
        <w:t xml:space="preserve">составляют гидроакустические антенны, </w:t>
      </w:r>
      <w:r w:rsidR="00485024" w:rsidRPr="00CE7E3C">
        <w:rPr>
          <w:szCs w:val="24"/>
        </w:rPr>
        <w:t>эхолоты, гидролокаторы бокового обзора, акустические профилографы, выпуск которых остается довольно трудое</w:t>
      </w:r>
      <w:r w:rsidRPr="00CE7E3C">
        <w:rPr>
          <w:szCs w:val="24"/>
        </w:rPr>
        <w:t>мким и дорогим не только из-за</w:t>
      </w:r>
      <w:r w:rsidR="00485024" w:rsidRPr="00CE7E3C">
        <w:rPr>
          <w:szCs w:val="24"/>
        </w:rPr>
        <w:t xml:space="preserve"> трудоемкости технологических операций, но и из-за трудностей измерениям и контроля основных электроакустических параметров, от которых в первую очередь зависит качество изделия и его основные технические характеристики, а соответственно и характеристики всего комплекса.</w:t>
      </w:r>
    </w:p>
    <w:p w:rsidR="0047575F" w:rsidRPr="00CE7E3C" w:rsidRDefault="00C17A28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Р</w:t>
      </w:r>
      <w:r w:rsidR="00FD7B01" w:rsidRPr="00CE7E3C">
        <w:rPr>
          <w:szCs w:val="24"/>
        </w:rPr>
        <w:t>ассматривается</w:t>
      </w:r>
      <w:r w:rsidR="0047575F" w:rsidRPr="00CE7E3C">
        <w:rPr>
          <w:szCs w:val="24"/>
        </w:rPr>
        <w:t xml:space="preserve"> методика контроля фазо-частотных характеристик</w:t>
      </w:r>
      <w:r w:rsidRPr="00CE7E3C">
        <w:rPr>
          <w:szCs w:val="24"/>
        </w:rPr>
        <w:t xml:space="preserve"> на примере</w:t>
      </w:r>
      <w:r w:rsidR="0047575F" w:rsidRPr="00CE7E3C">
        <w:rPr>
          <w:szCs w:val="24"/>
        </w:rPr>
        <w:t xml:space="preserve"> приемных антенн многолучевых эхолотов. Фазо-частотная характеристика каналов приемной антенны имеет некоторую неравномерность, которая может привести к ошибкам при синтезировании характеристики направленности приемной антенны. П</w:t>
      </w:r>
      <w:r w:rsidRPr="00CE7E3C">
        <w:rPr>
          <w:szCs w:val="24"/>
        </w:rPr>
        <w:t xml:space="preserve">оэтому необходимо осуществлять </w:t>
      </w:r>
      <w:r w:rsidR="0047575F" w:rsidRPr="00CE7E3C">
        <w:rPr>
          <w:szCs w:val="24"/>
        </w:rPr>
        <w:t>контроль неравномерности фазо-частотных характеристик каналов приемной антенны</w:t>
      </w:r>
      <w:r w:rsidR="003B3F6C" w:rsidRPr="00CE7E3C">
        <w:rPr>
          <w:szCs w:val="24"/>
        </w:rPr>
        <w:t xml:space="preserve"> [</w:t>
      </w:r>
      <w:r w:rsidR="00FC33DF" w:rsidRPr="00CE7E3C">
        <w:rPr>
          <w:szCs w:val="24"/>
        </w:rPr>
        <w:t>1</w:t>
      </w:r>
      <w:r w:rsidR="003B3F6C" w:rsidRPr="00CE7E3C">
        <w:rPr>
          <w:szCs w:val="24"/>
        </w:rPr>
        <w:t>,</w:t>
      </w:r>
      <w:r w:rsidR="00FC33DF" w:rsidRPr="00CE7E3C">
        <w:rPr>
          <w:szCs w:val="24"/>
        </w:rPr>
        <w:t xml:space="preserve"> 2</w:t>
      </w:r>
      <w:r w:rsidR="003B3F6C" w:rsidRPr="00CE7E3C">
        <w:rPr>
          <w:szCs w:val="24"/>
        </w:rPr>
        <w:t>]</w:t>
      </w:r>
      <w:r w:rsidR="0047575F" w:rsidRPr="00CE7E3C">
        <w:rPr>
          <w:szCs w:val="24"/>
        </w:rPr>
        <w:t>.</w:t>
      </w:r>
    </w:p>
    <w:p w:rsidR="00485024" w:rsidRPr="00CE7E3C" w:rsidRDefault="00485024" w:rsidP="00CE7E3C">
      <w:pPr>
        <w:spacing w:after="0" w:line="240" w:lineRule="auto"/>
        <w:ind w:firstLine="709"/>
        <w:rPr>
          <w:bCs/>
          <w:szCs w:val="24"/>
        </w:rPr>
      </w:pPr>
      <w:r w:rsidRPr="00CE7E3C">
        <w:rPr>
          <w:szCs w:val="24"/>
        </w:rPr>
        <w:t xml:space="preserve">Измерение фазо-частотных </w:t>
      </w:r>
      <w:r w:rsidRPr="00CE7E3C">
        <w:rPr>
          <w:bCs/>
          <w:szCs w:val="24"/>
        </w:rPr>
        <w:t>характеристик многоканальной гидроакустичес</w:t>
      </w:r>
      <w:r w:rsidR="0047575F" w:rsidRPr="00CE7E3C">
        <w:rPr>
          <w:bCs/>
          <w:szCs w:val="24"/>
        </w:rPr>
        <w:t xml:space="preserve">кой приемной антенны </w:t>
      </w:r>
      <w:r w:rsidR="00C17A28" w:rsidRPr="00CE7E3C">
        <w:rPr>
          <w:color w:val="000000"/>
          <w:szCs w:val="24"/>
        </w:rPr>
        <w:t>с использованием УСУ «Имитационно-натурный гидроакустический комплекс» в рамках приоритетного направления «Рациональное природопользование»</w:t>
      </w:r>
      <w:r w:rsidRPr="00CE7E3C">
        <w:rPr>
          <w:bCs/>
          <w:szCs w:val="24"/>
        </w:rPr>
        <w:t>. Структурная схема измерительной установки</w:t>
      </w:r>
      <w:r w:rsidR="00903C8E">
        <w:rPr>
          <w:bCs/>
          <w:szCs w:val="24"/>
        </w:rPr>
        <w:t xml:space="preserve"> приведена на рисунке 1, где 1 </w:t>
      </w:r>
      <w:r w:rsidRPr="00CE7E3C">
        <w:rPr>
          <w:bCs/>
          <w:szCs w:val="24"/>
        </w:rPr>
        <w:t>– генератор радио-импульсов, 2 – усилитель мощности, 3 – Фазометр, 4 –</w:t>
      </w:r>
      <w:r w:rsidR="00903C8E">
        <w:rPr>
          <w:bCs/>
          <w:szCs w:val="24"/>
        </w:rPr>
        <w:t xml:space="preserve"> излучатель гидроакустический, </w:t>
      </w:r>
      <w:r w:rsidRPr="00CE7E3C">
        <w:rPr>
          <w:bCs/>
          <w:szCs w:val="24"/>
        </w:rPr>
        <w:t>5 – Осциллограф, 6– многоканальная приемная антенна.</w:t>
      </w:r>
    </w:p>
    <w:p w:rsidR="00485024" w:rsidRPr="00CE7E3C" w:rsidRDefault="00C956FD" w:rsidP="00CE7E3C">
      <w:pPr>
        <w:spacing w:after="0" w:line="240" w:lineRule="auto"/>
        <w:jc w:val="center"/>
        <w:rPr>
          <w:szCs w:val="24"/>
        </w:rPr>
      </w:pPr>
      <w:r w:rsidRPr="00CE7E3C">
        <w:rPr>
          <w:szCs w:val="24"/>
        </w:rPr>
        <w:object w:dxaOrig="5744" w:dyaOrig="3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8pt;height:91pt" o:ole="">
            <v:imagedata r:id="rId7" o:title=""/>
          </v:shape>
          <o:OLEObject Type="Embed" ProgID="Visio.Drawing.11" ShapeID="_x0000_i1025" DrawAspect="Content" ObjectID="_1412684231" r:id="rId8"/>
        </w:object>
      </w:r>
      <w:r w:rsidR="00CE7E3C">
        <w:rPr>
          <w:szCs w:val="24"/>
          <w:lang w:val="en-US"/>
        </w:rPr>
        <w:tab/>
      </w:r>
      <w:r w:rsidR="00CE7E3C">
        <w:rPr>
          <w:szCs w:val="24"/>
          <w:lang w:val="en-US"/>
        </w:rPr>
        <w:tab/>
      </w:r>
      <w:r w:rsidR="00CE7E3C" w:rsidRPr="00CE7E3C">
        <w:rPr>
          <w:szCs w:val="24"/>
        </w:rPr>
        <w:object w:dxaOrig="5744" w:dyaOrig="3128">
          <v:shape id="_x0000_i1026" type="#_x0000_t75" style="width:218.05pt;height:118.85pt" o:ole="">
            <v:imagedata r:id="rId9" o:title=""/>
          </v:shape>
          <o:OLEObject Type="Embed" ProgID="Visio.Drawing.11" ShapeID="_x0000_i1026" DrawAspect="Content" ObjectID="_1412684232" r:id="rId10"/>
        </w:obje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7E3C" w:rsidRPr="00CE7E3C" w:rsidTr="00CE7E3C">
        <w:tc>
          <w:tcPr>
            <w:tcW w:w="4785" w:type="dxa"/>
          </w:tcPr>
          <w:p w:rsidR="00CE7E3C" w:rsidRPr="00CE7E3C" w:rsidRDefault="00CE7E3C" w:rsidP="00CE7E3C">
            <w:pPr>
              <w:spacing w:after="0"/>
              <w:ind w:firstLine="709"/>
              <w:jc w:val="center"/>
              <w:rPr>
                <w:bCs/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Рисунок 1 — Структурная схема измерительной установки</w:t>
            </w:r>
          </w:p>
          <w:p w:rsidR="00CE7E3C" w:rsidRDefault="00CE7E3C" w:rsidP="00CE7E3C">
            <w:pPr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CE7E3C" w:rsidRPr="00CE7E3C" w:rsidRDefault="00CE7E3C" w:rsidP="008564CE">
            <w:pPr>
              <w:spacing w:after="0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Рисунок 2 — Геометрия измерений разности фаз между каналами приемной антенны.</w:t>
            </w:r>
          </w:p>
        </w:tc>
      </w:tr>
    </w:tbl>
    <w:p w:rsidR="00C17A28" w:rsidRPr="00CE7E3C" w:rsidRDefault="00C17A28" w:rsidP="00CE7E3C">
      <w:pPr>
        <w:spacing w:after="0" w:line="240" w:lineRule="auto"/>
        <w:jc w:val="center"/>
        <w:rPr>
          <w:szCs w:val="24"/>
        </w:rPr>
      </w:pPr>
    </w:p>
    <w:p w:rsidR="00485024" w:rsidRPr="00CE7E3C" w:rsidRDefault="00CE7E3C" w:rsidP="00CE7E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Дополнительный излучатель</w:t>
      </w:r>
      <w:r w:rsidR="00485024" w:rsidRPr="00CE7E3C">
        <w:rPr>
          <w:szCs w:val="24"/>
        </w:rPr>
        <w:t xml:space="preserve"> и п</w:t>
      </w:r>
      <w:r>
        <w:rPr>
          <w:szCs w:val="24"/>
        </w:rPr>
        <w:t>риемная</w:t>
      </w:r>
      <w:r w:rsidR="0047575F" w:rsidRPr="00CE7E3C">
        <w:rPr>
          <w:szCs w:val="24"/>
        </w:rPr>
        <w:t xml:space="preserve"> антенна </w:t>
      </w:r>
      <w:r w:rsidRPr="00CE7E3C">
        <w:rPr>
          <w:szCs w:val="24"/>
        </w:rPr>
        <w:t>устанавливаются</w:t>
      </w:r>
      <w:r w:rsidR="00485024" w:rsidRPr="00CE7E3C">
        <w:rPr>
          <w:szCs w:val="24"/>
        </w:rPr>
        <w:t xml:space="preserve"> на  поворотных устройствах  бассейна на расстоянии 3,45 м. С помощью ПВУ аку</w:t>
      </w:r>
      <w:r w:rsidR="003B3F6C" w:rsidRPr="00CE7E3C">
        <w:rPr>
          <w:szCs w:val="24"/>
        </w:rPr>
        <w:t>стические оси антенн совмещаются</w:t>
      </w:r>
      <w:r w:rsidR="00485024" w:rsidRPr="00CE7E3C">
        <w:rPr>
          <w:szCs w:val="24"/>
        </w:rPr>
        <w:t>, контроль при этом осуществлялся по уровню и фазовому сдвигу сигнала м</w:t>
      </w:r>
      <w:r>
        <w:rPr>
          <w:szCs w:val="24"/>
        </w:rPr>
        <w:t xml:space="preserve">ежду каналами приемной антенны </w:t>
      </w:r>
      <w:r w:rsidR="00485024" w:rsidRPr="00CE7E3C">
        <w:rPr>
          <w:szCs w:val="24"/>
        </w:rPr>
        <w:t xml:space="preserve">с помощью осциллографа 5. Далее измеряется разность фаз между соседними каналами антенны, а затем между опорным (канал 1) и </w:t>
      </w:r>
      <w:r w:rsidR="00485024" w:rsidRPr="00CE7E3C">
        <w:rPr>
          <w:szCs w:val="24"/>
        </w:rPr>
        <w:lastRenderedPageBreak/>
        <w:t>остальными каналами антенны. Геометрия эксперимента показана на рисунке 2, где И — излучатель гидроакустический, П — приемная антенна.</w:t>
      </w: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 xml:space="preserve">Из рисунка 2 видно, что расстояние от фазового центра источника до каналов приемной антенны не одинаково, что приводит к возникновению фазового сдвига между каналами антенны, обусловленного пространственным набегом фаз. Поэтому при определении разности фаз между каналами антенны необходимо вводить поправку, величина которой зависит от расстояния между каналами антенны и от расстояния между антенной и источником. </w:t>
      </w: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 xml:space="preserve">Фаза сигнала на выходе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>-ого канала 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485024" w:rsidRPr="00CE7E3C" w:rsidTr="00C5429B">
        <w:tc>
          <w:tcPr>
            <w:tcW w:w="8755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кn</m:t>
                  </m:r>
                </m:sub>
              </m:sSub>
            </m:oMath>
            <w:r w:rsidR="00485024" w:rsidRPr="00CE7E3C">
              <w:rPr>
                <w:sz w:val="24"/>
                <w:szCs w:val="24"/>
              </w:rPr>
              <w:t>;</w:t>
            </w:r>
          </w:p>
        </w:tc>
        <w:tc>
          <w:tcPr>
            <w:tcW w:w="816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1</w:t>
            </w:r>
          </w:p>
        </w:tc>
      </w:tr>
    </w:tbl>
    <w:p w:rsidR="00485024" w:rsidRPr="00CE7E3C" w:rsidRDefault="00485024" w:rsidP="00CE7E3C">
      <w:pPr>
        <w:spacing w:after="0" w:line="240" w:lineRule="auto"/>
        <w:rPr>
          <w:szCs w:val="24"/>
        </w:rPr>
      </w:pPr>
      <w:r w:rsidRPr="00CE7E3C">
        <w:rPr>
          <w:szCs w:val="24"/>
        </w:rPr>
        <w:t xml:space="preserve">где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фаза сигнала на выходе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канала, </w:t>
      </w:r>
      <w:r w:rsidRPr="00CE7E3C">
        <w:rPr>
          <w:rFonts w:ascii="Arial" w:hAnsi="Arial" w:cs="Arial"/>
          <w:i/>
          <w:szCs w:val="24"/>
        </w:rPr>
        <w:t>ω</w:t>
      </w:r>
      <w:r w:rsidRPr="00CE7E3C">
        <w:rPr>
          <w:szCs w:val="24"/>
        </w:rPr>
        <w:t xml:space="preserve"> – круговая частота, </w:t>
      </w:r>
      <w:r w:rsidRPr="00CE7E3C">
        <w:rPr>
          <w:i/>
          <w:szCs w:val="24"/>
          <w:lang w:val="en-US"/>
        </w:rPr>
        <w:t>t</w:t>
      </w:r>
      <w:r w:rsidRPr="00CE7E3C">
        <w:rPr>
          <w:szCs w:val="24"/>
        </w:rPr>
        <w:t xml:space="preserve"> – время, </w:t>
      </w:r>
      <w:r w:rsidRPr="00CE7E3C">
        <w:rPr>
          <w:i/>
          <w:szCs w:val="24"/>
          <w:lang w:val="en-US"/>
        </w:rPr>
        <w:t>k</w:t>
      </w:r>
      <w:r w:rsidRPr="00CE7E3C">
        <w:rPr>
          <w:i/>
          <w:szCs w:val="24"/>
        </w:rPr>
        <w:t>=2</w:t>
      </w:r>
      <w:r w:rsidRPr="00CE7E3C">
        <w:rPr>
          <w:rFonts w:ascii="Arial" w:hAnsi="Arial" w:cs="Arial"/>
          <w:i/>
          <w:szCs w:val="24"/>
        </w:rPr>
        <w:t>π</w:t>
      </w:r>
      <w:r w:rsidRPr="00CE7E3C">
        <w:rPr>
          <w:i/>
          <w:szCs w:val="24"/>
        </w:rPr>
        <w:t>/</w:t>
      </w:r>
      <w:r w:rsidRPr="00CE7E3C">
        <w:rPr>
          <w:rFonts w:ascii="Arial" w:hAnsi="Arial" w:cs="Arial"/>
          <w:i/>
          <w:szCs w:val="24"/>
        </w:rPr>
        <w:t>λ</w:t>
      </w:r>
      <w:r w:rsidRPr="00CE7E3C">
        <w:rPr>
          <w:szCs w:val="24"/>
        </w:rPr>
        <w:t xml:space="preserve"> – волновое число, 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– расстояние от источника до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к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– сдвиг фаз, вносимый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>-ым каналом.</w:t>
      </w: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Тогда разность фаз между двумя каналами антенны 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485024" w:rsidRPr="00CE7E3C" w:rsidTr="00C5429B">
        <w:tc>
          <w:tcPr>
            <w:tcW w:w="8755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oMath>
            <w:r w:rsidR="00485024" w:rsidRPr="00CE7E3C">
              <w:rPr>
                <w:sz w:val="24"/>
                <w:szCs w:val="24"/>
              </w:rPr>
              <w:t>;</w:t>
            </w:r>
          </w:p>
        </w:tc>
        <w:tc>
          <w:tcPr>
            <w:tcW w:w="816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2</w:t>
            </w:r>
          </w:p>
        </w:tc>
      </w:tr>
    </w:tbl>
    <w:p w:rsidR="00485024" w:rsidRPr="00CE7E3C" w:rsidRDefault="00485024" w:rsidP="00CE7E3C">
      <w:pPr>
        <w:spacing w:after="0" w:line="240" w:lineRule="auto"/>
        <w:rPr>
          <w:szCs w:val="24"/>
        </w:rPr>
      </w:pPr>
      <w:r w:rsidRPr="00CE7E3C">
        <w:rPr>
          <w:szCs w:val="24"/>
        </w:rPr>
        <w:t xml:space="preserve">где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фаза сигнала на выходе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m</w:t>
      </w:r>
      <w:r w:rsidRPr="00CE7E3C">
        <w:rPr>
          <w:szCs w:val="24"/>
        </w:rPr>
        <w:t xml:space="preserve"> – фаза сигнала на выходе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  <w:lang w:val="en-US"/>
        </w:rPr>
        <w:t>k</w:t>
      </w:r>
      <w:r w:rsidRPr="00CE7E3C">
        <w:rPr>
          <w:i/>
          <w:szCs w:val="24"/>
        </w:rPr>
        <w:t>=2</w:t>
      </w:r>
      <w:r w:rsidRPr="00CE7E3C">
        <w:rPr>
          <w:rFonts w:ascii="Arial" w:hAnsi="Arial" w:cs="Arial"/>
          <w:i/>
          <w:szCs w:val="24"/>
        </w:rPr>
        <w:t>π</w:t>
      </w:r>
      <w:r w:rsidRPr="00CE7E3C">
        <w:rPr>
          <w:i/>
          <w:szCs w:val="24"/>
        </w:rPr>
        <w:t>/</w:t>
      </w:r>
      <w:r w:rsidRPr="00CE7E3C">
        <w:rPr>
          <w:rFonts w:ascii="Arial" w:hAnsi="Arial" w:cs="Arial"/>
          <w:i/>
          <w:szCs w:val="24"/>
        </w:rPr>
        <w:t>λ</w:t>
      </w:r>
      <w:r w:rsidRPr="00CE7E3C">
        <w:rPr>
          <w:szCs w:val="24"/>
        </w:rPr>
        <w:t xml:space="preserve"> – волновое число, 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расстояние от источника до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m</w:t>
      </w:r>
      <w:r w:rsidRPr="00CE7E3C">
        <w:rPr>
          <w:szCs w:val="24"/>
        </w:rPr>
        <w:t xml:space="preserve"> – расстояние от источника до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к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– сдвиг фаз, вносимый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>-ым каналом,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к</w:t>
      </w:r>
      <w:r w:rsidRPr="00CE7E3C">
        <w:rPr>
          <w:i/>
          <w:szCs w:val="24"/>
          <w:vertAlign w:val="subscript"/>
          <w:lang w:val="en-US"/>
        </w:rPr>
        <w:t>m</w:t>
      </w:r>
      <w:r w:rsidRPr="00CE7E3C">
        <w:rPr>
          <w:szCs w:val="24"/>
        </w:rPr>
        <w:t xml:space="preserve">– сдвиг фаз, вносимый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>-ым каналом.</w:t>
      </w:r>
    </w:p>
    <w:p w:rsidR="001031B9" w:rsidRPr="00CE7E3C" w:rsidRDefault="00CE7E3C" w:rsidP="00CE7E3C">
      <w:pPr>
        <w:spacing w:after="0" w:line="240" w:lineRule="auto"/>
        <w:jc w:val="center"/>
        <w:rPr>
          <w:szCs w:val="24"/>
          <w:lang w:val="en-US"/>
        </w:rPr>
      </w:pPr>
      <w:r w:rsidRPr="00CE7E3C">
        <w:rPr>
          <w:szCs w:val="24"/>
        </w:rPr>
        <w:object w:dxaOrig="4723" w:dyaOrig="2629">
          <v:shape id="_x0000_i1027" type="#_x0000_t75" style="width:201.05pt;height:111.4pt" o:ole="">
            <v:imagedata r:id="rId11" o:title=""/>
          </v:shape>
          <o:OLEObject Type="Embed" ProgID="Visio.Drawing.11" ShapeID="_x0000_i1027" DrawAspect="Content" ObjectID="_1412684233" r:id="rId12"/>
        </w:object>
      </w:r>
    </w:p>
    <w:p w:rsidR="001031B9" w:rsidRPr="00CE7E3C" w:rsidRDefault="001031B9" w:rsidP="00CE7E3C">
      <w:pPr>
        <w:spacing w:after="0" w:line="240" w:lineRule="auto"/>
        <w:jc w:val="center"/>
        <w:rPr>
          <w:szCs w:val="24"/>
        </w:rPr>
      </w:pPr>
      <w:r w:rsidRPr="00CE7E3C">
        <w:rPr>
          <w:szCs w:val="24"/>
        </w:rPr>
        <w:t>Рисунок 3 — Геометрия измерений разности фаз между каналами приемной антенны.</w:t>
      </w:r>
    </w:p>
    <w:p w:rsidR="00903C8E" w:rsidRDefault="00903C8E" w:rsidP="00CE7E3C">
      <w:pPr>
        <w:spacing w:after="0" w:line="240" w:lineRule="auto"/>
        <w:ind w:firstLine="709"/>
        <w:rPr>
          <w:szCs w:val="24"/>
        </w:rPr>
      </w:pP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Из формулы 2 видно, что между каналами антенны присутствует фазовый сдвиг, обусловленный пространственным набегом фаз,</w:t>
      </w:r>
      <w:r w:rsidRPr="00CE7E3C">
        <w:rPr>
          <w:i/>
          <w:szCs w:val="24"/>
        </w:rPr>
        <w:t xml:space="preserve"> φ=</w:t>
      </w:r>
      <w:r w:rsidRPr="00CE7E3C">
        <w:rPr>
          <w:i/>
          <w:szCs w:val="24"/>
          <w:lang w:val="en-US"/>
        </w:rPr>
        <w:t>k</w:t>
      </w:r>
      <w:r w:rsidRPr="00CE7E3C">
        <w:rPr>
          <w:szCs w:val="24"/>
        </w:rPr>
        <w:t>(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</w:rPr>
        <w:t>-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m</w:t>
      </w:r>
      <w:r w:rsidRPr="00CE7E3C">
        <w:rPr>
          <w:szCs w:val="24"/>
        </w:rPr>
        <w:t>). Для учета этого сдвига необходимо определить разность хода лучей (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</w:rPr>
        <w:t>-</w:t>
      </w:r>
      <w:r w:rsidRPr="00CE7E3C">
        <w:rPr>
          <w:i/>
          <w:szCs w:val="24"/>
          <w:lang w:val="en-US"/>
        </w:rPr>
        <w:t>x</w:t>
      </w:r>
      <w:r w:rsidRPr="00CE7E3C">
        <w:rPr>
          <w:i/>
          <w:szCs w:val="24"/>
          <w:vertAlign w:val="subscript"/>
          <w:lang w:val="en-US"/>
        </w:rPr>
        <w:t>m</w:t>
      </w:r>
      <w:r w:rsidRPr="00CE7E3C">
        <w:rPr>
          <w:szCs w:val="24"/>
        </w:rPr>
        <w:t xml:space="preserve">). Разность хода лучей от источника до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и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 xml:space="preserve">-ого каналов антенны, находится из геометрических соотношений (рисунок 3), где ОА – расстояние от источника до центра приемной антенны, ОВ и ОС – расстояние от источника до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и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 xml:space="preserve">-ого каналов антенны, ВС – расстояние между фазовыми центрами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и </w:t>
      </w:r>
      <w:r w:rsidRPr="00CE7E3C">
        <w:rPr>
          <w:szCs w:val="24"/>
          <w:lang w:val="en-US"/>
        </w:rPr>
        <w:t>m</w:t>
      </w:r>
      <w:r w:rsidRPr="00CE7E3C">
        <w:rPr>
          <w:szCs w:val="24"/>
        </w:rPr>
        <w:t>-ого каналов антенны.</w:t>
      </w: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Расстояние между фазовыми каналами антенны и расстояние от источника. Тогда разность хода лучей 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485024" w:rsidRPr="00CE7E3C" w:rsidTr="00C5429B">
        <w:tc>
          <w:tcPr>
            <w:tcW w:w="8755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816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3</w:t>
            </w:r>
          </w:p>
        </w:tc>
      </w:tr>
    </w:tbl>
    <w:p w:rsidR="00485024" w:rsidRPr="00CE7E3C" w:rsidRDefault="00485024" w:rsidP="00CE7E3C">
      <w:pPr>
        <w:spacing w:after="0" w:line="240" w:lineRule="auto"/>
        <w:ind w:firstLine="720"/>
        <w:rPr>
          <w:szCs w:val="24"/>
        </w:rPr>
      </w:pPr>
      <w:r w:rsidRPr="00CE7E3C">
        <w:rPr>
          <w:szCs w:val="24"/>
        </w:rPr>
        <w:t>Подставив выражение (3)  в (2) получим формулу для расчета разности фаз между двумя каналами антенны с учетом пространственного набега фаз.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485024" w:rsidRPr="00CE7E3C" w:rsidTr="00C5429B">
        <w:tc>
          <w:tcPr>
            <w:tcW w:w="8755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ОА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ОА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oMath>
            <w:r w:rsidR="00485024" w:rsidRPr="00CE7E3C">
              <w:rPr>
                <w:sz w:val="24"/>
                <w:szCs w:val="24"/>
              </w:rPr>
              <w:t>;</w:t>
            </w:r>
          </w:p>
        </w:tc>
        <w:tc>
          <w:tcPr>
            <w:tcW w:w="816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4</w:t>
            </w:r>
          </w:p>
        </w:tc>
      </w:tr>
    </w:tbl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Чтобы совместить акустические оси приемной антенны и дополнительного излучателя, необходимо добиться соотношения разности фаз между крайними и центральным элементом в соответствии с формулой: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9"/>
        <w:gridCol w:w="681"/>
      </w:tblGrid>
      <w:tr w:rsidR="00485024" w:rsidRPr="00CE7E3C" w:rsidTr="001031B9">
        <w:tc>
          <w:tcPr>
            <w:tcW w:w="6679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/2-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/2-1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1-n</m:t>
                  </m:r>
                </m:sub>
              </m:sSub>
            </m:oMath>
            <w:r w:rsidR="00485024" w:rsidRPr="00CE7E3C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681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</w:rPr>
            </w:pPr>
            <w:r w:rsidRPr="00CE7E3C">
              <w:rPr>
                <w:sz w:val="24"/>
                <w:szCs w:val="24"/>
              </w:rPr>
              <w:t>5</w:t>
            </w:r>
          </w:p>
        </w:tc>
      </w:tr>
    </w:tbl>
    <w:p w:rsidR="00485024" w:rsidRPr="00CE7E3C" w:rsidRDefault="00485024" w:rsidP="00CE7E3C">
      <w:pPr>
        <w:spacing w:after="0" w:line="240" w:lineRule="auto"/>
        <w:rPr>
          <w:szCs w:val="24"/>
        </w:rPr>
      </w:pPr>
      <w:r w:rsidRPr="00CE7E3C">
        <w:rPr>
          <w:szCs w:val="24"/>
        </w:rPr>
        <w:t xml:space="preserve">где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>/2-1</w:t>
      </w:r>
      <w:r w:rsidRPr="00CE7E3C">
        <w:rPr>
          <w:szCs w:val="24"/>
        </w:rPr>
        <w:t xml:space="preserve"> – разность фаз сигнала между центральным и первым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>/2-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разность фаз между центральным и последним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1-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>– разность фаз между крайними каналами.</w:t>
      </w:r>
    </w:p>
    <w:p w:rsidR="001031B9" w:rsidRPr="00CE7E3C" w:rsidRDefault="001031B9" w:rsidP="00CE7E3C">
      <w:pPr>
        <w:spacing w:after="0" w:line="240" w:lineRule="auto"/>
        <w:jc w:val="center"/>
        <w:rPr>
          <w:szCs w:val="24"/>
          <w:lang w:val="en-US"/>
        </w:rPr>
      </w:pPr>
      <w:r w:rsidRPr="00CE7E3C">
        <w:rPr>
          <w:noProof/>
          <w:szCs w:val="24"/>
          <w:lang w:eastAsia="ru-RU"/>
        </w:rPr>
        <w:lastRenderedPageBreak/>
        <w:drawing>
          <wp:inline distT="0" distB="0" distL="0" distR="0">
            <wp:extent cx="4303236" cy="2562046"/>
            <wp:effectExtent l="19050" t="0" r="2064" b="0"/>
            <wp:docPr id="2" name="Рисунок 4" descr="D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48" cy="25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B9" w:rsidRPr="00CE7E3C" w:rsidRDefault="001031B9" w:rsidP="008564CE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 xml:space="preserve">Рисунок 4 — Результат измерения фазо-частотной характеристики </w:t>
      </w:r>
      <w:r w:rsidR="00903C8E">
        <w:rPr>
          <w:szCs w:val="24"/>
        </w:rPr>
        <w:t>многоканальной приемной антенны,г</w:t>
      </w:r>
      <w:r w:rsidRPr="00CE7E3C">
        <w:rPr>
          <w:szCs w:val="24"/>
        </w:rPr>
        <w:t>де кривая 1– экспериментальная, кривая 2 – теоретическая, кривая 3 – расчетная.</w:t>
      </w:r>
    </w:p>
    <w:p w:rsidR="001031B9" w:rsidRPr="00CE7E3C" w:rsidRDefault="001031B9" w:rsidP="00CE7E3C">
      <w:pPr>
        <w:spacing w:after="0" w:line="240" w:lineRule="auto"/>
        <w:rPr>
          <w:szCs w:val="24"/>
        </w:rPr>
      </w:pPr>
    </w:p>
    <w:p w:rsidR="00485024" w:rsidRPr="00CE7E3C" w:rsidRDefault="00485024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Формула (5) получена из следующих соотношений: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485024" w:rsidRPr="00CE7E3C" w:rsidTr="00C5429B">
        <w:tc>
          <w:tcPr>
            <w:tcW w:w="8755" w:type="dxa"/>
            <w:vAlign w:val="center"/>
          </w:tcPr>
          <w:p w:rsidR="00485024" w:rsidRPr="00CE7E3C" w:rsidRDefault="001549A3" w:rsidP="00CE7E3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/2-1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кn/2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n/2-n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кn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1-n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 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816" w:type="dxa"/>
            <w:vAlign w:val="center"/>
          </w:tcPr>
          <w:p w:rsidR="00485024" w:rsidRPr="00CE7E3C" w:rsidRDefault="00485024" w:rsidP="00CE7E3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E7E3C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485024" w:rsidRPr="00CE7E3C" w:rsidRDefault="00485024" w:rsidP="00CE7E3C">
      <w:pPr>
        <w:spacing w:after="0" w:line="240" w:lineRule="auto"/>
        <w:rPr>
          <w:szCs w:val="24"/>
        </w:rPr>
      </w:pPr>
      <w:r w:rsidRPr="00CE7E3C">
        <w:rPr>
          <w:szCs w:val="24"/>
        </w:rPr>
        <w:t xml:space="preserve">где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>/2-1</w:t>
      </w:r>
      <w:r w:rsidRPr="00CE7E3C">
        <w:rPr>
          <w:szCs w:val="24"/>
        </w:rPr>
        <w:t xml:space="preserve"> – разность фаз сигнала между центральным и первым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>/2-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разность фаз между центральным и последним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1-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– разность фаз между крайними каналами,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 – фаза сигнала на выходе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>/2</w:t>
      </w:r>
      <w:r w:rsidRPr="00CE7E3C">
        <w:rPr>
          <w:szCs w:val="24"/>
        </w:rPr>
        <w:t xml:space="preserve"> – фаза сигнала на выходе центрального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1</w:t>
      </w:r>
      <w:r w:rsidRPr="00CE7E3C">
        <w:rPr>
          <w:szCs w:val="24"/>
        </w:rPr>
        <w:t xml:space="preserve"> – фаза сигнала на выходе 1-ого канала,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к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szCs w:val="24"/>
        </w:rPr>
        <w:t xml:space="preserve">– сдвиг фаз, вносимый </w:t>
      </w:r>
      <w:r w:rsidRPr="00CE7E3C">
        <w:rPr>
          <w:szCs w:val="24"/>
          <w:lang w:val="en-US"/>
        </w:rPr>
        <w:t>n</w:t>
      </w:r>
      <w:r w:rsidRPr="00CE7E3C">
        <w:rPr>
          <w:szCs w:val="24"/>
        </w:rPr>
        <w:t xml:space="preserve">-ым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>к</w:t>
      </w:r>
      <w:r w:rsidRPr="00CE7E3C">
        <w:rPr>
          <w:i/>
          <w:szCs w:val="24"/>
          <w:vertAlign w:val="subscript"/>
          <w:lang w:val="en-US"/>
        </w:rPr>
        <w:t>n</w:t>
      </w:r>
      <w:r w:rsidRPr="00CE7E3C">
        <w:rPr>
          <w:i/>
          <w:szCs w:val="24"/>
          <w:vertAlign w:val="subscript"/>
        </w:rPr>
        <w:t xml:space="preserve">/2 </w:t>
      </w:r>
      <w:r w:rsidRPr="00CE7E3C">
        <w:rPr>
          <w:szCs w:val="24"/>
        </w:rPr>
        <w:t xml:space="preserve">– сдвиг фаз, вносимый центральным каналом, </w:t>
      </w:r>
      <w:r w:rsidRPr="00CE7E3C">
        <w:rPr>
          <w:i/>
          <w:szCs w:val="24"/>
        </w:rPr>
        <w:t>φ</w:t>
      </w:r>
      <w:r w:rsidRPr="00CE7E3C">
        <w:rPr>
          <w:i/>
          <w:szCs w:val="24"/>
          <w:vertAlign w:val="subscript"/>
        </w:rPr>
        <w:t xml:space="preserve">1 </w:t>
      </w:r>
      <w:r w:rsidRPr="00CE7E3C">
        <w:rPr>
          <w:szCs w:val="24"/>
        </w:rPr>
        <w:t>– сдвиг фаз, вносимый 1-ым каналом.</w:t>
      </w:r>
    </w:p>
    <w:p w:rsidR="008F4178" w:rsidRPr="00CE7E3C" w:rsidRDefault="008F4178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На рисунке 4 приведены результаты результат измерения фазо-частотной характеристики многоканальной приемной антенны. Антенна состоит из 32 каналов</w:t>
      </w:r>
      <w:r w:rsidR="00B52A67" w:rsidRPr="00CE7E3C">
        <w:rPr>
          <w:szCs w:val="24"/>
        </w:rPr>
        <w:t>, работающих на частоте 100 кГц.</w:t>
      </w:r>
    </w:p>
    <w:p w:rsidR="00B52A67" w:rsidRPr="00CE7E3C" w:rsidRDefault="00371012" w:rsidP="00CE7E3C">
      <w:pPr>
        <w:spacing w:after="0" w:line="240" w:lineRule="auto"/>
        <w:ind w:firstLine="709"/>
        <w:rPr>
          <w:szCs w:val="24"/>
        </w:rPr>
      </w:pPr>
      <w:r w:rsidRPr="00CE7E3C">
        <w:rPr>
          <w:szCs w:val="24"/>
        </w:rPr>
        <w:t>Из всего вышесказанного можно следует, что с</w:t>
      </w:r>
      <w:r w:rsidR="00B52A67" w:rsidRPr="00CE7E3C">
        <w:rPr>
          <w:szCs w:val="24"/>
        </w:rPr>
        <w:t xml:space="preserve"> помощью приведенной выше методики, </w:t>
      </w:r>
      <w:r w:rsidRPr="00CE7E3C">
        <w:rPr>
          <w:szCs w:val="24"/>
        </w:rPr>
        <w:t>можно производить контроль фазо-частотных характе</w:t>
      </w:r>
      <w:r w:rsidR="00C17A28" w:rsidRPr="00CE7E3C">
        <w:rPr>
          <w:szCs w:val="24"/>
        </w:rPr>
        <w:t>ристик многоканальных антенны. Результаты, полученные при апробировании м</w:t>
      </w:r>
      <w:r w:rsidR="00C17A28" w:rsidRPr="00CE7E3C">
        <w:rPr>
          <w:color w:val="000000"/>
          <w:szCs w:val="24"/>
        </w:rPr>
        <w:t xml:space="preserve">етодики </w:t>
      </w:r>
      <w:r w:rsidR="00C17A28" w:rsidRPr="00CE7E3C">
        <w:rPr>
          <w:szCs w:val="24"/>
        </w:rPr>
        <w:t>контроля фазо-частотных характеристик</w:t>
      </w:r>
      <w:r w:rsidR="00C17A28" w:rsidRPr="00CE7E3C">
        <w:rPr>
          <w:color w:val="000000"/>
          <w:szCs w:val="24"/>
        </w:rPr>
        <w:t xml:space="preserve"> с помощью УСУ «Имитационно-натурный гидроакустический комплекс», могут быть полезны при </w:t>
      </w:r>
      <w:r w:rsidR="00903C8E">
        <w:rPr>
          <w:color w:val="000000"/>
          <w:szCs w:val="24"/>
        </w:rPr>
        <w:t>проектировании гидроакустических</w:t>
      </w:r>
      <w:r w:rsidR="00C17A28" w:rsidRPr="00CE7E3C">
        <w:rPr>
          <w:color w:val="000000"/>
          <w:szCs w:val="24"/>
        </w:rPr>
        <w:t xml:space="preserve"> антенн с управляемыми характеристиками [</w:t>
      </w:r>
      <w:r w:rsidR="00FC33DF" w:rsidRPr="00CE7E3C">
        <w:rPr>
          <w:color w:val="000000"/>
          <w:szCs w:val="24"/>
        </w:rPr>
        <w:t>3</w:t>
      </w:r>
      <w:r w:rsidR="00C17A28" w:rsidRPr="00CE7E3C">
        <w:rPr>
          <w:color w:val="000000"/>
          <w:szCs w:val="24"/>
        </w:rPr>
        <w:t>].</w:t>
      </w:r>
    </w:p>
    <w:p w:rsidR="00B578A9" w:rsidRPr="00B578A9" w:rsidRDefault="00B578A9" w:rsidP="00B578A9">
      <w:pPr>
        <w:spacing w:after="0" w:line="240" w:lineRule="auto"/>
        <w:ind w:firstLine="567"/>
        <w:rPr>
          <w:rFonts w:cs="Times New Roman"/>
          <w:szCs w:val="24"/>
        </w:rPr>
      </w:pPr>
      <w:r w:rsidRPr="00662CD1">
        <w:rPr>
          <w:rFonts w:cs="Times New Roman"/>
          <w:szCs w:val="24"/>
        </w:rPr>
        <w:t xml:space="preserve">Работа выполнена при поддержке при поддержке Федеральной целевой программы </w:t>
      </w:r>
      <w:r>
        <w:rPr>
          <w:rFonts w:cs="Times New Roman"/>
          <w:szCs w:val="24"/>
        </w:rPr>
        <w:t>«Исследования и раз</w:t>
      </w:r>
      <w:r w:rsidRPr="00662CD1">
        <w:rPr>
          <w:rFonts w:cs="Times New Roman"/>
          <w:szCs w:val="24"/>
        </w:rPr>
        <w:t>работки по приоритетным направлениям развития научно-технологического комплекса России на 2007-2013 годы» ГК №14.518.11.7068</w:t>
      </w:r>
      <w:r>
        <w:rPr>
          <w:rFonts w:cs="Times New Roman"/>
          <w:szCs w:val="24"/>
        </w:rPr>
        <w:t xml:space="preserve">, </w:t>
      </w:r>
      <w:r w:rsidRPr="00662CD1">
        <w:rPr>
          <w:rFonts w:cs="Times New Roman"/>
          <w:szCs w:val="24"/>
        </w:rPr>
        <w:t>Федеральной целевой программы «Научные и научно-педагогические кадры инновац</w:t>
      </w:r>
      <w:r>
        <w:rPr>
          <w:rFonts w:cs="Times New Roman"/>
          <w:szCs w:val="24"/>
        </w:rPr>
        <w:t>ионной России» на 2009-2013 гг., соглашение №14.А18.21.1284.</w:t>
      </w:r>
    </w:p>
    <w:p w:rsidR="008F4178" w:rsidRPr="00CE7E3C" w:rsidRDefault="008F4178" w:rsidP="00CE7E3C">
      <w:pPr>
        <w:spacing w:after="0" w:line="240" w:lineRule="auto"/>
        <w:ind w:firstLine="709"/>
        <w:rPr>
          <w:szCs w:val="24"/>
        </w:rPr>
      </w:pPr>
    </w:p>
    <w:p w:rsidR="00485024" w:rsidRPr="008564CE" w:rsidRDefault="00CE7E3C" w:rsidP="00CE7E3C">
      <w:pPr>
        <w:spacing w:after="0" w:line="240" w:lineRule="auto"/>
        <w:ind w:firstLine="709"/>
        <w:jc w:val="center"/>
        <w:rPr>
          <w:b/>
          <w:szCs w:val="24"/>
          <w:lang w:val="en-US"/>
        </w:rPr>
      </w:pPr>
      <w:r w:rsidRPr="008564CE">
        <w:rPr>
          <w:b/>
          <w:szCs w:val="24"/>
        </w:rPr>
        <w:t>Литература</w:t>
      </w:r>
    </w:p>
    <w:p w:rsidR="008564CE" w:rsidRPr="008564CE" w:rsidRDefault="008564CE" w:rsidP="00CE7E3C">
      <w:pPr>
        <w:spacing w:after="0" w:line="240" w:lineRule="auto"/>
        <w:ind w:firstLine="709"/>
        <w:jc w:val="center"/>
        <w:rPr>
          <w:szCs w:val="24"/>
          <w:lang w:val="en-US"/>
        </w:rPr>
      </w:pPr>
    </w:p>
    <w:p w:rsidR="00485024" w:rsidRPr="00CE7E3C" w:rsidRDefault="008564CE" w:rsidP="008564C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szCs w:val="24"/>
        </w:rPr>
      </w:pPr>
      <w:r w:rsidRPr="008564CE">
        <w:rPr>
          <w:szCs w:val="24"/>
        </w:rPr>
        <w:t>1.</w:t>
      </w:r>
      <w:r w:rsidR="00485024" w:rsidRPr="00CE7E3C">
        <w:rPr>
          <w:szCs w:val="24"/>
        </w:rPr>
        <w:t>Колесников А.Е. Акустические измерения. - Л.: Судостроение, 1983.</w:t>
      </w:r>
    </w:p>
    <w:p w:rsidR="00485024" w:rsidRPr="00CE7E3C" w:rsidRDefault="008564CE" w:rsidP="008564C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szCs w:val="24"/>
        </w:rPr>
      </w:pPr>
      <w:r>
        <w:rPr>
          <w:szCs w:val="24"/>
          <w:lang w:val="en-US"/>
        </w:rPr>
        <w:t>2.</w:t>
      </w:r>
      <w:r w:rsidR="00485024" w:rsidRPr="00CE7E3C">
        <w:rPr>
          <w:szCs w:val="24"/>
        </w:rPr>
        <w:t>Боббер Р. Гидроакустические измерения. (пер. с англ.) М.: Мир, 1974.</w:t>
      </w:r>
    </w:p>
    <w:p w:rsidR="00C17A28" w:rsidRDefault="008564CE" w:rsidP="008564C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szCs w:val="24"/>
        </w:rPr>
      </w:pPr>
      <w:r w:rsidRPr="008564CE">
        <w:rPr>
          <w:szCs w:val="24"/>
        </w:rPr>
        <w:t>3/</w:t>
      </w:r>
      <w:r w:rsidR="00C17A28" w:rsidRPr="00CE7E3C">
        <w:rPr>
          <w:szCs w:val="24"/>
        </w:rPr>
        <w:t>Кириченко И.А., ПивневП.П. Алгоритм управления направленными свойствами акустических антенн с криволинейной излучающей поверхностью // Известия ЮФУ. Технические науки. – Таганрог: Изд-во ЮФУ. 2012. - №9 (134).  – С. 207-210.</w:t>
      </w:r>
    </w:p>
    <w:p w:rsidR="00CE7E3C" w:rsidRDefault="00CE7E3C" w:rsidP="00CE7E3C">
      <w:pPr>
        <w:spacing w:after="0" w:line="240" w:lineRule="auto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CE7E3C" w:rsidRPr="00B578A9" w:rsidRDefault="00CE7E3C" w:rsidP="00CE7E3C">
      <w:pPr>
        <w:spacing w:after="0" w:line="240" w:lineRule="auto"/>
        <w:jc w:val="center"/>
        <w:rPr>
          <w:rStyle w:val="hps"/>
          <w:rFonts w:cs="Times New Roman"/>
          <w:b/>
          <w:color w:val="000000"/>
          <w:szCs w:val="24"/>
        </w:rPr>
      </w:pPr>
    </w:p>
    <w:p w:rsidR="001031B9" w:rsidRPr="008564CE" w:rsidRDefault="001031B9" w:rsidP="00CE7E3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</w:p>
    <w:sectPr w:rsidR="001031B9" w:rsidRPr="008564CE" w:rsidSect="00CE7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2D" w:rsidRDefault="00A70C2D" w:rsidP="00747674">
      <w:pPr>
        <w:spacing w:after="0" w:line="240" w:lineRule="auto"/>
      </w:pPr>
      <w:r>
        <w:separator/>
      </w:r>
    </w:p>
  </w:endnote>
  <w:endnote w:type="continuationSeparator" w:id="1">
    <w:p w:rsidR="00A70C2D" w:rsidRDefault="00A70C2D" w:rsidP="007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2D" w:rsidRDefault="00A70C2D" w:rsidP="00747674">
      <w:pPr>
        <w:spacing w:after="0" w:line="240" w:lineRule="auto"/>
      </w:pPr>
      <w:r>
        <w:separator/>
      </w:r>
    </w:p>
  </w:footnote>
  <w:footnote w:type="continuationSeparator" w:id="1">
    <w:p w:rsidR="00A70C2D" w:rsidRDefault="00A70C2D" w:rsidP="0074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103"/>
    <w:multiLevelType w:val="hybridMultilevel"/>
    <w:tmpl w:val="17EC21B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211"/>
        </w:tabs>
        <w:ind w:left="-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91"/>
        </w:tabs>
        <w:ind w:left="-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"/>
        </w:tabs>
        <w:ind w:left="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49"/>
        </w:tabs>
        <w:ind w:left="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69"/>
        </w:tabs>
        <w:ind w:left="1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89"/>
        </w:tabs>
        <w:ind w:left="2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109"/>
        </w:tabs>
        <w:ind w:left="3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829"/>
        </w:tabs>
        <w:ind w:left="3829" w:hanging="180"/>
      </w:pPr>
    </w:lvl>
  </w:abstractNum>
  <w:abstractNum w:abstractNumId="1">
    <w:nsid w:val="2CF73061"/>
    <w:multiLevelType w:val="hybridMultilevel"/>
    <w:tmpl w:val="344A4642"/>
    <w:lvl w:ilvl="0" w:tplc="565675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E94861"/>
    <w:multiLevelType w:val="hybridMultilevel"/>
    <w:tmpl w:val="344A4642"/>
    <w:lvl w:ilvl="0" w:tplc="565675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B99"/>
    <w:rsid w:val="00052ADF"/>
    <w:rsid w:val="00064BF0"/>
    <w:rsid w:val="000D014A"/>
    <w:rsid w:val="001031B9"/>
    <w:rsid w:val="001539DD"/>
    <w:rsid w:val="001549A3"/>
    <w:rsid w:val="00167F57"/>
    <w:rsid w:val="001A6DAD"/>
    <w:rsid w:val="001C76EF"/>
    <w:rsid w:val="002277C7"/>
    <w:rsid w:val="00234D67"/>
    <w:rsid w:val="00260088"/>
    <w:rsid w:val="00272BF3"/>
    <w:rsid w:val="00275744"/>
    <w:rsid w:val="00275EE3"/>
    <w:rsid w:val="002A73FA"/>
    <w:rsid w:val="002B4850"/>
    <w:rsid w:val="002E54F8"/>
    <w:rsid w:val="00303198"/>
    <w:rsid w:val="00347A52"/>
    <w:rsid w:val="00371012"/>
    <w:rsid w:val="00374367"/>
    <w:rsid w:val="003B2D00"/>
    <w:rsid w:val="003B3F6C"/>
    <w:rsid w:val="003C068E"/>
    <w:rsid w:val="003D1FB5"/>
    <w:rsid w:val="003D7310"/>
    <w:rsid w:val="00413604"/>
    <w:rsid w:val="0046319B"/>
    <w:rsid w:val="00466074"/>
    <w:rsid w:val="0047575F"/>
    <w:rsid w:val="004778CD"/>
    <w:rsid w:val="00485024"/>
    <w:rsid w:val="004D5BBE"/>
    <w:rsid w:val="004F11D1"/>
    <w:rsid w:val="0052247D"/>
    <w:rsid w:val="0052296F"/>
    <w:rsid w:val="005456D2"/>
    <w:rsid w:val="00545D80"/>
    <w:rsid w:val="00555102"/>
    <w:rsid w:val="00570784"/>
    <w:rsid w:val="00584538"/>
    <w:rsid w:val="005864EF"/>
    <w:rsid w:val="005C50DB"/>
    <w:rsid w:val="005E5455"/>
    <w:rsid w:val="0061204D"/>
    <w:rsid w:val="006341FE"/>
    <w:rsid w:val="00635294"/>
    <w:rsid w:val="00665F62"/>
    <w:rsid w:val="006F5CCB"/>
    <w:rsid w:val="00721341"/>
    <w:rsid w:val="00747674"/>
    <w:rsid w:val="007B3D71"/>
    <w:rsid w:val="007C0E43"/>
    <w:rsid w:val="007E15E1"/>
    <w:rsid w:val="007F591C"/>
    <w:rsid w:val="00801BF0"/>
    <w:rsid w:val="00827974"/>
    <w:rsid w:val="00836F44"/>
    <w:rsid w:val="008564CE"/>
    <w:rsid w:val="0087017D"/>
    <w:rsid w:val="008774BC"/>
    <w:rsid w:val="008B3E2B"/>
    <w:rsid w:val="008F4178"/>
    <w:rsid w:val="0090300D"/>
    <w:rsid w:val="00903C8E"/>
    <w:rsid w:val="00924313"/>
    <w:rsid w:val="00925D00"/>
    <w:rsid w:val="009328F9"/>
    <w:rsid w:val="00945A1F"/>
    <w:rsid w:val="00961344"/>
    <w:rsid w:val="00973197"/>
    <w:rsid w:val="00992846"/>
    <w:rsid w:val="009D49E8"/>
    <w:rsid w:val="009F4CB5"/>
    <w:rsid w:val="00A07C93"/>
    <w:rsid w:val="00A70C2D"/>
    <w:rsid w:val="00AC0380"/>
    <w:rsid w:val="00AD60D0"/>
    <w:rsid w:val="00B06D01"/>
    <w:rsid w:val="00B26B4D"/>
    <w:rsid w:val="00B31511"/>
    <w:rsid w:val="00B41EDE"/>
    <w:rsid w:val="00B52A67"/>
    <w:rsid w:val="00B52B99"/>
    <w:rsid w:val="00B578A9"/>
    <w:rsid w:val="00B717B9"/>
    <w:rsid w:val="00B96D33"/>
    <w:rsid w:val="00BA21B2"/>
    <w:rsid w:val="00BF65E6"/>
    <w:rsid w:val="00BF7645"/>
    <w:rsid w:val="00BF7AC7"/>
    <w:rsid w:val="00C17A28"/>
    <w:rsid w:val="00C751C1"/>
    <w:rsid w:val="00C94BE5"/>
    <w:rsid w:val="00C956FD"/>
    <w:rsid w:val="00CC2DB1"/>
    <w:rsid w:val="00CD14BD"/>
    <w:rsid w:val="00CE7E3C"/>
    <w:rsid w:val="00CF06F3"/>
    <w:rsid w:val="00CF139C"/>
    <w:rsid w:val="00D43984"/>
    <w:rsid w:val="00D879C3"/>
    <w:rsid w:val="00D953C1"/>
    <w:rsid w:val="00DA2746"/>
    <w:rsid w:val="00DC1F06"/>
    <w:rsid w:val="00DF6F76"/>
    <w:rsid w:val="00E1544C"/>
    <w:rsid w:val="00E15DBE"/>
    <w:rsid w:val="00E31E92"/>
    <w:rsid w:val="00EC48DA"/>
    <w:rsid w:val="00F15A2B"/>
    <w:rsid w:val="00F22EB2"/>
    <w:rsid w:val="00F400AB"/>
    <w:rsid w:val="00F448C3"/>
    <w:rsid w:val="00F826F4"/>
    <w:rsid w:val="00FA3B17"/>
    <w:rsid w:val="00FB4713"/>
    <w:rsid w:val="00FC33DF"/>
    <w:rsid w:val="00FD7B01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F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67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7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674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545D80"/>
    <w:pPr>
      <w:ind w:left="720"/>
      <w:contextualSpacing/>
    </w:pPr>
  </w:style>
  <w:style w:type="character" w:customStyle="1" w:styleId="apple-style-span">
    <w:name w:val="apple-style-span"/>
    <w:basedOn w:val="a0"/>
    <w:rsid w:val="008B3E2B"/>
  </w:style>
  <w:style w:type="character" w:customStyle="1" w:styleId="hps">
    <w:name w:val="hps"/>
    <w:basedOn w:val="a0"/>
    <w:rsid w:val="008B3E2B"/>
  </w:style>
  <w:style w:type="character" w:customStyle="1" w:styleId="apple-converted-space">
    <w:name w:val="apple-converted-space"/>
    <w:basedOn w:val="a0"/>
    <w:rsid w:val="008B3E2B"/>
  </w:style>
  <w:style w:type="character" w:styleId="ac">
    <w:name w:val="Hyperlink"/>
    <w:basedOn w:val="a0"/>
    <w:uiPriority w:val="99"/>
    <w:rsid w:val="00827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Золотко</dc:creator>
  <cp:lastModifiedBy>Даня</cp:lastModifiedBy>
  <cp:revision>29</cp:revision>
  <dcterms:created xsi:type="dcterms:W3CDTF">2011-07-08T08:01:00Z</dcterms:created>
  <dcterms:modified xsi:type="dcterms:W3CDTF">2012-10-25T11:30:00Z</dcterms:modified>
</cp:coreProperties>
</file>