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039" w:rsidRPr="008953B3" w:rsidRDefault="002C2039" w:rsidP="008953B3">
      <w:pPr>
        <w:pStyle w:val="western"/>
        <w:spacing w:before="0" w:line="360" w:lineRule="auto"/>
        <w:ind w:firstLine="11"/>
        <w:jc w:val="center"/>
        <w:rPr>
          <w:b/>
          <w:bCs/>
          <w:kern w:val="24"/>
          <w:szCs w:val="32"/>
          <w:lang w:eastAsia="en-US"/>
        </w:rPr>
      </w:pPr>
      <w:r w:rsidRPr="002B489F">
        <w:rPr>
          <w:b/>
          <w:bCs/>
          <w:kern w:val="24"/>
          <w:szCs w:val="32"/>
          <w:lang w:eastAsia="en-US"/>
        </w:rPr>
        <w:t>Метод оценки коэффициента неоднородности смесей сыпучих сред</w:t>
      </w:r>
    </w:p>
    <w:p w:rsidR="002C2039" w:rsidRPr="002B489F" w:rsidRDefault="002C2039" w:rsidP="002B489F">
      <w:pPr>
        <w:pStyle w:val="af7"/>
        <w:suppressAutoHyphens w:val="0"/>
        <w:jc w:val="center"/>
        <w:rPr>
          <w:i/>
        </w:rPr>
      </w:pPr>
      <w:r w:rsidRPr="002B489F">
        <w:rPr>
          <w:i/>
        </w:rPr>
        <w:t>А</w:t>
      </w:r>
      <w:r>
        <w:rPr>
          <w:i/>
        </w:rPr>
        <w:t xml:space="preserve">. </w:t>
      </w:r>
      <w:r w:rsidRPr="002B489F">
        <w:rPr>
          <w:i/>
        </w:rPr>
        <w:t>Е</w:t>
      </w:r>
      <w:r>
        <w:rPr>
          <w:i/>
        </w:rPr>
        <w:t>.</w:t>
      </w:r>
      <w:r w:rsidR="00FB7F41">
        <w:rPr>
          <w:i/>
        </w:rPr>
        <w:t xml:space="preserve"> </w:t>
      </w:r>
      <w:r w:rsidRPr="002B489F">
        <w:rPr>
          <w:i/>
        </w:rPr>
        <w:t>Лебеде</w:t>
      </w:r>
      <w:r>
        <w:rPr>
          <w:i/>
        </w:rPr>
        <w:t xml:space="preserve">в, </w:t>
      </w:r>
      <w:r w:rsidRPr="002B489F">
        <w:rPr>
          <w:i/>
        </w:rPr>
        <w:t>А</w:t>
      </w:r>
      <w:r>
        <w:rPr>
          <w:i/>
        </w:rPr>
        <w:t xml:space="preserve">. </w:t>
      </w:r>
      <w:r w:rsidRPr="002B489F">
        <w:rPr>
          <w:i/>
        </w:rPr>
        <w:t>И</w:t>
      </w:r>
      <w:r>
        <w:rPr>
          <w:i/>
        </w:rPr>
        <w:t xml:space="preserve">. </w:t>
      </w:r>
      <w:r w:rsidRPr="002B489F">
        <w:rPr>
          <w:i/>
        </w:rPr>
        <w:t>Зайце</w:t>
      </w:r>
      <w:r>
        <w:rPr>
          <w:i/>
        </w:rPr>
        <w:t>в</w:t>
      </w:r>
      <w:r w:rsidRPr="002B489F">
        <w:rPr>
          <w:i/>
        </w:rPr>
        <w:t>, А. А. Петров</w:t>
      </w:r>
    </w:p>
    <w:p w:rsidR="002C2039" w:rsidRDefault="002C2039">
      <w:pPr>
        <w:pStyle w:val="af7"/>
        <w:spacing w:line="240" w:lineRule="auto"/>
        <w:jc w:val="center"/>
        <w:rPr>
          <w:sz w:val="24"/>
        </w:rPr>
      </w:pPr>
      <w:r>
        <w:rPr>
          <w:i/>
          <w:sz w:val="24"/>
        </w:rPr>
        <w:t>Ярославски</w:t>
      </w:r>
      <w:r w:rsidR="007C52ED">
        <w:rPr>
          <w:i/>
          <w:sz w:val="24"/>
        </w:rPr>
        <w:t>й</w:t>
      </w:r>
      <w:r>
        <w:rPr>
          <w:i/>
          <w:sz w:val="24"/>
        </w:rPr>
        <w:t xml:space="preserve"> государственный технический университет, Ярославль</w:t>
      </w:r>
    </w:p>
    <w:p w:rsidR="002C2039" w:rsidRDefault="002C2039">
      <w:pPr>
        <w:pStyle w:val="af8"/>
        <w:spacing w:line="240" w:lineRule="auto"/>
        <w:jc w:val="both"/>
      </w:pPr>
      <w:r>
        <w:rPr>
          <w:sz w:val="24"/>
          <w:szCs w:val="24"/>
        </w:rPr>
        <w:t>Аннотация:</w:t>
      </w:r>
      <w:r>
        <w:rPr>
          <w:b w:val="0"/>
          <w:bCs w:val="0"/>
          <w:sz w:val="24"/>
          <w:szCs w:val="24"/>
        </w:rPr>
        <w:t xml:space="preserve"> Разработан экспресс-метод оценки однородности смесей трудноразделимых сыпучих материалов, при анализе которых использование известных методов невозможно или трудоемко. Метод основан на "разделении" компонентов смеси по цвету с использованием </w:t>
      </w:r>
      <w:r>
        <w:rPr>
          <w:b w:val="0"/>
          <w:bCs w:val="0"/>
          <w:iCs w:val="0"/>
          <w:sz w:val="24"/>
          <w:szCs w:val="24"/>
        </w:rPr>
        <w:t>компьютерной обработки фотографий ее проб. Для его реализации разработана программа для ЭВМ, позволяющая вычислить значения коэффициента неоднородности смеси, а также другие параметры дисперсности.</w:t>
      </w:r>
    </w:p>
    <w:p w:rsidR="002C2039" w:rsidRPr="002B489F" w:rsidRDefault="002C2039" w:rsidP="002B489F">
      <w:pPr>
        <w:pStyle w:val="western"/>
        <w:spacing w:before="0" w:after="0"/>
        <w:jc w:val="both"/>
        <w:rPr>
          <w:sz w:val="24"/>
        </w:rPr>
      </w:pPr>
      <w:r>
        <w:rPr>
          <w:b/>
          <w:bCs/>
          <w:sz w:val="24"/>
        </w:rPr>
        <w:t>Ключевые слова:</w:t>
      </w:r>
      <w:r>
        <w:t xml:space="preserve"> </w:t>
      </w:r>
      <w:r>
        <w:rPr>
          <w:sz w:val="24"/>
          <w:szCs w:val="24"/>
        </w:rPr>
        <w:t>экспресс-метод, концентрация, смесь, компонент, сыпучий материал, изображение, распределение, оттенок серого, коэффициент неоднородности</w:t>
      </w:r>
      <w:r>
        <w:rPr>
          <w:sz w:val="24"/>
        </w:rPr>
        <w:t>.</w:t>
      </w:r>
    </w:p>
    <w:p w:rsidR="002B489F" w:rsidRPr="002B489F" w:rsidRDefault="002B489F" w:rsidP="002B489F">
      <w:pPr>
        <w:pStyle w:val="western"/>
        <w:spacing w:before="0" w:after="0"/>
        <w:ind w:firstLine="851"/>
        <w:jc w:val="both"/>
      </w:pP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Определение коэффициента неоднородности смеси является одной из наиболее трудоемких опера</w:t>
      </w:r>
      <w:r w:rsidR="00365BBB">
        <w:t>ций анализа качества смесей [1-</w:t>
      </w:r>
      <w:r w:rsidR="00365BBB" w:rsidRPr="00365BBB">
        <w:t>3</w:t>
      </w:r>
      <w:r>
        <w:t>]. Наибольшие трудности возникают в тех случаях, когда разделить смесь на компоненты не представляется возможным или очень сложно, например, когда частицы смешиваемых материалов имеют одинаковые размеры, плотности и форму[4-7]. В этих случаях применение ситового анализа, седиментации и других известных способов разделения невозможно.</w:t>
      </w:r>
    </w:p>
    <w:p w:rsidR="002C2039" w:rsidRDefault="002C2039">
      <w:pPr>
        <w:ind w:firstLine="709"/>
        <w:rPr>
          <w:szCs w:val="28"/>
        </w:rPr>
      </w:pPr>
      <w:r>
        <w:rPr>
          <w:color w:val="000000"/>
          <w:szCs w:val="28"/>
        </w:rPr>
        <w:t>В связи с этим был разработан новый экспресс-метод, основанный на анализе изображений проб, частицы которых отличаются по цвету [8</w:t>
      </w:r>
      <w:r w:rsidR="00365BBB" w:rsidRPr="00365BBB">
        <w:rPr>
          <w:color w:val="000000"/>
          <w:szCs w:val="28"/>
        </w:rPr>
        <w:t>-10</w:t>
      </w:r>
      <w:r>
        <w:rPr>
          <w:color w:val="000000"/>
          <w:szCs w:val="28"/>
        </w:rPr>
        <w:t>]. Данный метод позволяет производить оценку однородности смеси без ее разделения на составляющие компоненты.</w:t>
      </w:r>
    </w:p>
    <w:p w:rsidR="002C2039" w:rsidRDefault="002C2039">
      <w:pPr>
        <w:pStyle w:val="af4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вычислении коэффициента неоднородности предусмотрены следующие операции [3]:</w:t>
      </w:r>
    </w:p>
    <w:p w:rsidR="002C2039" w:rsidRDefault="002C2039">
      <w:pPr>
        <w:pStyle w:val="-1-western"/>
        <w:numPr>
          <w:ilvl w:val="0"/>
          <w:numId w:val="2"/>
        </w:numPr>
        <w:spacing w:before="0" w:after="0"/>
        <w:ind w:left="1083" w:hanging="363"/>
        <w:rPr>
          <w:sz w:val="28"/>
          <w:szCs w:val="28"/>
        </w:rPr>
      </w:pPr>
      <w:r>
        <w:rPr>
          <w:sz w:val="28"/>
          <w:szCs w:val="28"/>
        </w:rPr>
        <w:t>расчет минимального размера проб и их количества [1];</w:t>
      </w:r>
    </w:p>
    <w:p w:rsidR="002C2039" w:rsidRDefault="002C2039">
      <w:pPr>
        <w:pStyle w:val="-1-western"/>
        <w:numPr>
          <w:ilvl w:val="0"/>
          <w:numId w:val="2"/>
        </w:numPr>
        <w:spacing w:before="0" w:after="0"/>
        <w:ind w:left="1083" w:hanging="363"/>
        <w:rPr>
          <w:sz w:val="28"/>
          <w:szCs w:val="28"/>
        </w:rPr>
      </w:pPr>
      <w:r>
        <w:rPr>
          <w:sz w:val="28"/>
          <w:szCs w:val="28"/>
        </w:rPr>
        <w:t>отбор проб;</w:t>
      </w:r>
    </w:p>
    <w:p w:rsidR="002C2039" w:rsidRDefault="002C2039">
      <w:pPr>
        <w:pStyle w:val="-1-western"/>
        <w:numPr>
          <w:ilvl w:val="0"/>
          <w:numId w:val="2"/>
        </w:numPr>
        <w:spacing w:before="0" w:after="0"/>
        <w:ind w:left="1083" w:hanging="363"/>
        <w:rPr>
          <w:sz w:val="28"/>
          <w:szCs w:val="28"/>
        </w:rPr>
      </w:pPr>
      <w:r>
        <w:rPr>
          <w:sz w:val="28"/>
          <w:szCs w:val="28"/>
        </w:rPr>
        <w:t>распределение содержимого пробы на гладкой поверхности равномерным слоем;</w:t>
      </w:r>
    </w:p>
    <w:p w:rsidR="002C2039" w:rsidRDefault="002C2039">
      <w:pPr>
        <w:pStyle w:val="-1-western"/>
        <w:numPr>
          <w:ilvl w:val="0"/>
          <w:numId w:val="2"/>
        </w:numPr>
        <w:spacing w:before="0" w:after="0"/>
        <w:ind w:left="1083" w:hanging="363"/>
        <w:rPr>
          <w:sz w:val="28"/>
          <w:szCs w:val="28"/>
        </w:rPr>
      </w:pPr>
      <w:r>
        <w:rPr>
          <w:sz w:val="28"/>
          <w:szCs w:val="28"/>
        </w:rPr>
        <w:t>фотографирование подготовленной пробы;</w:t>
      </w:r>
    </w:p>
    <w:p w:rsidR="002C2039" w:rsidRDefault="002C2039">
      <w:pPr>
        <w:pStyle w:val="-1-western"/>
        <w:numPr>
          <w:ilvl w:val="0"/>
          <w:numId w:val="2"/>
        </w:numPr>
        <w:spacing w:before="0" w:after="0"/>
        <w:ind w:left="1083" w:hanging="363"/>
        <w:rPr>
          <w:sz w:val="28"/>
          <w:szCs w:val="28"/>
        </w:rPr>
      </w:pPr>
      <w:r>
        <w:rPr>
          <w:sz w:val="28"/>
          <w:szCs w:val="28"/>
        </w:rPr>
        <w:t>расчет дисперсных характеристик.</w:t>
      </w:r>
    </w:p>
    <w:p w:rsidR="002C2039" w:rsidRDefault="002C2039">
      <w:pPr>
        <w:pStyle w:val="af4"/>
        <w:spacing w:before="0" w:after="0" w:line="360" w:lineRule="auto"/>
        <w:ind w:left="17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первой части метода производится расчет количества проб и минимального размера пробы (массы, количества частиц и т. д.) для обрабатываемого материала. Определение пределов изменения и выбора необходимых значений данных величин является важным этапом, влияющим на точность обработки. Необходимо отметить,</w:t>
      </w:r>
      <w:r w:rsidR="008953B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слишком маленький размер содержимого пробы (сравнимый с размерами частиц) может также привести к погрешностям в последующих вычислениях. Методика расчета размера проб и их количества подробно описана в работе [1].</w:t>
      </w:r>
    </w:p>
    <w:p w:rsidR="002C2039" w:rsidRDefault="002C2039">
      <w:pPr>
        <w:pStyle w:val="af4"/>
        <w:spacing w:before="0" w:after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этапом является отбор проб. Для наилучшей точности отбор проб должен производиться из разных участков сыпучего материала и с различной глубиной проникновения пробоотборника. </w:t>
      </w:r>
    </w:p>
    <w:p w:rsidR="002C2039" w:rsidRDefault="002C2039">
      <w:pPr>
        <w:pStyle w:val="af4"/>
        <w:spacing w:before="0" w:after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производится подготовка отобранных проб к фотографированию и обработке. Отобранные пробы поочередно распределяют на гладкой ровной поверхности тонким равномерным слоем. </w:t>
      </w:r>
    </w:p>
    <w:p w:rsidR="002C2039" w:rsidRDefault="002C2039">
      <w:pPr>
        <w:pStyle w:val="af4"/>
        <w:spacing w:before="0" w:after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операцией является фотографирование. Необходимыми условиями получения достоверного результата при обработке нескольких проб является одинаковость условий съемки (экспозиции, расстояния от камеры до объекта, освещенности, светочувствительности). </w:t>
      </w:r>
    </w:p>
    <w:p w:rsidR="002C2039" w:rsidRDefault="002C2039">
      <w:pPr>
        <w:pStyle w:val="af4"/>
        <w:spacing w:before="0" w:after="0" w:line="36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>Также при фотографировании необходимо обеспечить отсутствие теней и бликов от фотографируемого объекта (использование макровспышки).</w:t>
      </w:r>
    </w:p>
    <w:p w:rsidR="002C2039" w:rsidRDefault="002C2039">
      <w:pPr>
        <w:pStyle w:val="af4"/>
        <w:spacing w:before="0" w:after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Процесс обработки полученного изображения производится при помощи разработанного алгоритма.</w:t>
      </w:r>
    </w:p>
    <w:p w:rsidR="002C2039" w:rsidRDefault="002C2039">
      <w:pPr>
        <w:pStyle w:val="af4"/>
        <w:spacing w:before="0" w:after="0" w:line="36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>Алгоритм обработки изображения заключается в следующем.</w:t>
      </w:r>
    </w:p>
    <w:p w:rsidR="002C2039" w:rsidRDefault="002C2039">
      <w:pPr>
        <w:pStyle w:val="af4"/>
        <w:spacing w:before="0" w:after="0"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производится обработка изображений компонентов. Целью данного этапа является получение пороговых значений оттенков серого для последующей бинаризации изображений проб. </w:t>
      </w:r>
    </w:p>
    <w:p w:rsidR="002C2039" w:rsidRDefault="002C2039">
      <w:pPr>
        <w:pStyle w:val="af4"/>
        <w:spacing w:before="0" w:after="0" w:line="360" w:lineRule="auto"/>
        <w:ind w:firstLine="692"/>
        <w:jc w:val="both"/>
      </w:pPr>
      <w:r>
        <w:rPr>
          <w:sz w:val="28"/>
          <w:szCs w:val="28"/>
        </w:rPr>
        <w:t xml:space="preserve">Далее выполняется бинаризация изображений проб на основе вычисленных пороговых оттенков. Затем производится попиксельный обход </w:t>
      </w:r>
      <w:r>
        <w:rPr>
          <w:sz w:val="28"/>
          <w:szCs w:val="28"/>
        </w:rPr>
        <w:lastRenderedPageBreak/>
        <w:t>изображения с вычислением количества пикселей, относящихся к ключевому компоненту смеси [3].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Ключевым моментом в обработке цифровых изображений при анализе качества смесей сыпучих материалов является определение пороговых оттенков. В этой операции осуществляется попиксельный анализ изображений смешиваемых компонентов с получением распределения пикселей изображения по оттенкам серого в отношении к их общему количеству и их аппроксимация степенным многочленом. На рис. 1 представлен результат обработки фотографии пробы речного песка.</w:t>
      </w:r>
    </w:p>
    <w:p w:rsidR="002C2039" w:rsidRDefault="00365BBB">
      <w:pPr>
        <w:pStyle w:val="western"/>
        <w:spacing w:before="0"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112385" cy="3411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41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9" w:rsidRDefault="002C2039">
      <w:pPr>
        <w:pStyle w:val="western"/>
        <w:spacing w:before="0" w:after="0" w:line="360" w:lineRule="auto"/>
        <w:ind w:firstLine="709"/>
        <w:jc w:val="center"/>
      </w:pPr>
      <w:r>
        <w:t>Рис. 1 — Распределение пикселей изображения сыпучего материала по оттенкам серого цвета</w:t>
      </w:r>
    </w:p>
    <w:p w:rsidR="002C2039" w:rsidRDefault="002C2039">
      <w:pPr>
        <w:pStyle w:val="western"/>
        <w:spacing w:before="0" w:after="0" w:line="360" w:lineRule="auto"/>
        <w:ind w:firstLine="709"/>
      </w:pP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На представленном рисунке сплошной линией изображен аппроксимирующий полином, а точками — значения столбцов гистограммы.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 xml:space="preserve">В общем случае, «пороговый» оттенок находится как абсцисса точки пересечения аппроксимирующих полиномов, полученных при анализе </w:t>
      </w:r>
      <w:r>
        <w:lastRenderedPageBreak/>
        <w:t>изображений компонентов смеси, и расположена между абсциссами их глобальных максимумов.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На рис. 2 изображена схема определения порогового оттенка для самого распространенного случая, когда частицы смешиваемых материалов имеют разный окрас. Данные зависимости получены в результате обработки фотографий смеси речного песка (Δ) с манной крупой (о).</w:t>
      </w:r>
    </w:p>
    <w:p w:rsidR="002C2039" w:rsidRDefault="002C2039">
      <w:pPr>
        <w:pStyle w:val="western"/>
        <w:spacing w:before="0" w:after="0" w:line="360" w:lineRule="auto"/>
        <w:ind w:firstLine="709"/>
      </w:pPr>
    </w:p>
    <w:p w:rsidR="002C2039" w:rsidRDefault="002C2039">
      <w:pPr>
        <w:pStyle w:val="western"/>
        <w:spacing w:before="0" w:after="0" w:line="360" w:lineRule="auto"/>
        <w:ind w:firstLine="709"/>
        <w:jc w:val="center"/>
      </w:pPr>
    </w:p>
    <w:p w:rsidR="002C2039" w:rsidRDefault="00365BBB">
      <w:pPr>
        <w:pStyle w:val="western"/>
        <w:spacing w:before="0"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128895" cy="3418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341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9" w:rsidRDefault="002C2039">
      <w:pPr>
        <w:pStyle w:val="western"/>
        <w:spacing w:before="0" w:after="0" w:line="360" w:lineRule="auto"/>
        <w:ind w:firstLine="709"/>
        <w:jc w:val="center"/>
      </w:pPr>
      <w:r>
        <w:t>Рис. 2 — Визуализация рассчитанного "порогового" оттенка. Наиболее характерный случай</w:t>
      </w:r>
    </w:p>
    <w:p w:rsidR="002C2039" w:rsidRDefault="002C2039">
      <w:pPr>
        <w:pStyle w:val="western"/>
        <w:spacing w:before="0" w:after="0" w:line="360" w:lineRule="auto"/>
        <w:ind w:firstLine="709"/>
      </w:pP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Однако когда смешиваемые компоненты имеют резко отличающиеся цвета или близки по цвету, применение такого метода определения «порогового» оттенка приводит к существенным погрешностям.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В этих случаях за «пороговый» оттенок принимается значение оттенка серого, соответствующее середине отрезка между абсциссами глобальных максимумов аппроксимирующих полиномов.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bookmarkStart w:id="0" w:name="__DdeLink__3147_429538899"/>
      <w:bookmarkEnd w:id="0"/>
      <w:r>
        <w:lastRenderedPageBreak/>
        <w:t>На рис. 3 изображена схема определения «порогового» оттенка для смеси материалов, резко отличающихся по цвету, например сахарного песка (о) и частиц гранулированного битума (Δ).</w:t>
      </w:r>
    </w:p>
    <w:p w:rsidR="002C2039" w:rsidRDefault="00365BBB">
      <w:pPr>
        <w:pStyle w:val="western"/>
        <w:spacing w:before="0" w:after="0" w:line="360" w:lineRule="auto"/>
        <w:ind w:firstLine="709"/>
      </w:pPr>
      <w:r>
        <w:rPr>
          <w:noProof/>
          <w:lang w:eastAsia="ru-RU"/>
        </w:rPr>
        <w:drawing>
          <wp:inline distT="0" distB="0" distL="0" distR="0">
            <wp:extent cx="5152390" cy="34347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43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9" w:rsidRDefault="002C2039">
      <w:pPr>
        <w:pStyle w:val="western"/>
        <w:spacing w:before="0" w:after="0" w:line="360" w:lineRule="auto"/>
        <w:ind w:firstLine="709"/>
        <w:jc w:val="center"/>
      </w:pPr>
      <w:r>
        <w:t>Рис. 3 — Визуализация рассчитанного "порогового" оттенка смеси компонентов, резко отличающихся по цвету</w:t>
      </w:r>
    </w:p>
    <w:p w:rsidR="002C2039" w:rsidRDefault="002C2039">
      <w:pPr>
        <w:pStyle w:val="western"/>
        <w:spacing w:before="0" w:after="0" w:line="360" w:lineRule="auto"/>
        <w:ind w:firstLine="709"/>
      </w:pP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Иллюстрация вычисления «порогового» оттенка смеси материалов близких по цвету (очищенного риса и пшена) приведена на рис. 4.</w:t>
      </w:r>
    </w:p>
    <w:p w:rsidR="002C2039" w:rsidRDefault="00365BBB">
      <w:pPr>
        <w:pStyle w:val="western"/>
        <w:spacing w:before="0" w:after="0" w:line="36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33010" cy="33553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35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039" w:rsidRDefault="002C2039">
      <w:pPr>
        <w:pStyle w:val="western"/>
        <w:spacing w:before="0" w:after="0" w:line="360" w:lineRule="auto"/>
        <w:ind w:firstLine="709"/>
        <w:jc w:val="center"/>
      </w:pPr>
      <w:r>
        <w:t>Рис. 4 — Визуализация рассчитанного "порогового" оттенка. Смесь компонентов, близких по цвету</w:t>
      </w:r>
    </w:p>
    <w:p w:rsidR="002C2039" w:rsidRDefault="002C2039">
      <w:pPr>
        <w:pStyle w:val="western"/>
        <w:spacing w:before="0" w:after="0" w:line="360" w:lineRule="auto"/>
        <w:ind w:firstLine="709"/>
      </w:pPr>
    </w:p>
    <w:p w:rsidR="002C2039" w:rsidRDefault="002C2039">
      <w:pPr>
        <w:pStyle w:val="western"/>
        <w:spacing w:before="0" w:after="0" w:line="360" w:lineRule="auto"/>
        <w:ind w:firstLine="709"/>
        <w:jc w:val="both"/>
        <w:rPr>
          <w:color w:val="00000A"/>
          <w:lang w:eastAsia="ru-RU"/>
        </w:rPr>
      </w:pPr>
      <w:r>
        <w:t>Вышеописанный метод определения характеристик дисперсных систем, основанный на исследовании оттенков цвета ее элементов, может быть использован для оценки размеров частиц и определения фракционного состава.</w:t>
      </w:r>
    </w:p>
    <w:p w:rsidR="002C2039" w:rsidRDefault="002C2039">
      <w:pPr>
        <w:suppressAutoHyphens w:val="0"/>
        <w:ind w:firstLine="709"/>
        <w:rPr>
          <w:color w:val="00000A"/>
          <w:szCs w:val="28"/>
          <w:lang w:eastAsia="ru-RU"/>
        </w:rPr>
      </w:pPr>
      <w:r>
        <w:rPr>
          <w:color w:val="00000A"/>
          <w:szCs w:val="28"/>
          <w:lang w:eastAsia="ru-RU"/>
        </w:rPr>
        <w:t>Вначале необходимо получить изображения материала, подложки и проб при одинаковых условиях съемки. При этом подложка должна контрастировать с материалом, а частицы материала не должны соприкасаться друг с другом, что необходимо для наиболее точного распознавания частиц материала.</w:t>
      </w:r>
    </w:p>
    <w:p w:rsidR="002C2039" w:rsidRDefault="002C2039">
      <w:pPr>
        <w:suppressAutoHyphens w:val="0"/>
        <w:ind w:firstLine="709"/>
        <w:rPr>
          <w:color w:val="00000A"/>
          <w:szCs w:val="28"/>
          <w:lang w:eastAsia="ru-RU"/>
        </w:rPr>
      </w:pPr>
      <w:r>
        <w:rPr>
          <w:color w:val="00000A"/>
          <w:szCs w:val="28"/>
          <w:lang w:eastAsia="ru-RU"/>
        </w:rPr>
        <w:t xml:space="preserve">Затем следует определить, согласно алгоритму, приведенному выше, цветовые границы (пороговые значения) для частиц материала в оттенках серого. На основе рассчитанных пороговых оттенков производится бинаризация изображений проб. Бинарное изображение есть разновидность цифровых растровых изображений, когда каждый пиксель может </w:t>
      </w:r>
      <w:r>
        <w:rPr>
          <w:color w:val="00000A"/>
          <w:szCs w:val="28"/>
          <w:lang w:eastAsia="ru-RU"/>
        </w:rPr>
        <w:lastRenderedPageBreak/>
        <w:t>представлять только один из двух цветов. В нашем случае это «черно-белое» изображение, пиксели которого могут иметь или белый или черный цвет.</w:t>
      </w:r>
    </w:p>
    <w:p w:rsidR="002C2039" w:rsidRDefault="002C2039">
      <w:pPr>
        <w:suppressAutoHyphens w:val="0"/>
        <w:ind w:firstLine="709"/>
        <w:rPr>
          <w:color w:val="00000A"/>
          <w:szCs w:val="28"/>
          <w:lang w:eastAsia="ru-RU"/>
        </w:rPr>
      </w:pPr>
      <w:r>
        <w:rPr>
          <w:color w:val="00000A"/>
          <w:szCs w:val="28"/>
          <w:lang w:eastAsia="ru-RU"/>
        </w:rPr>
        <w:t>Далее производится нахождение контуров (распознавание) частиц на изображениях проб с использованием алгоритма Satoshi Suzuki, реализованно</w:t>
      </w:r>
      <w:r w:rsidR="008953B3">
        <w:rPr>
          <w:color w:val="00000A"/>
          <w:szCs w:val="28"/>
          <w:lang w:eastAsia="ru-RU"/>
        </w:rPr>
        <w:t>го</w:t>
      </w:r>
      <w:r>
        <w:rPr>
          <w:color w:val="00000A"/>
          <w:szCs w:val="28"/>
          <w:lang w:eastAsia="ru-RU"/>
        </w:rPr>
        <w:t xml:space="preserve"> в библиотеке компьютерного зрения OpenCV разработки Intel Corporation, Wi</w:t>
      </w:r>
      <w:r w:rsidR="00365BBB">
        <w:rPr>
          <w:color w:val="00000A"/>
          <w:szCs w:val="28"/>
          <w:lang w:eastAsia="ru-RU"/>
        </w:rPr>
        <w:t>llow Garage Inc. и Itseez Ltd [</w:t>
      </w:r>
      <w:r w:rsidR="00365BBB" w:rsidRPr="00365BBB">
        <w:rPr>
          <w:color w:val="00000A"/>
          <w:szCs w:val="28"/>
          <w:lang w:eastAsia="ru-RU"/>
        </w:rPr>
        <w:t>5</w:t>
      </w:r>
      <w:r>
        <w:rPr>
          <w:color w:val="00000A"/>
          <w:szCs w:val="28"/>
          <w:lang w:eastAsia="ru-RU"/>
        </w:rPr>
        <w:t xml:space="preserve">]. </w:t>
      </w:r>
    </w:p>
    <w:p w:rsidR="002C2039" w:rsidRDefault="002C2039">
      <w:pPr>
        <w:suppressAutoHyphens w:val="0"/>
        <w:ind w:firstLine="709"/>
        <w:rPr>
          <w:color w:val="00000A"/>
          <w:szCs w:val="28"/>
          <w:lang w:eastAsia="ru-RU"/>
        </w:rPr>
      </w:pPr>
      <w:r>
        <w:rPr>
          <w:color w:val="00000A"/>
          <w:szCs w:val="28"/>
          <w:lang w:eastAsia="ru-RU"/>
        </w:rPr>
        <w:t>Далее следует определение характеристик</w:t>
      </w:r>
      <w:r w:rsidR="008953B3">
        <w:rPr>
          <w:color w:val="00000A"/>
          <w:szCs w:val="28"/>
          <w:lang w:eastAsia="ru-RU"/>
        </w:rPr>
        <w:t>,</w:t>
      </w:r>
      <w:r>
        <w:rPr>
          <w:color w:val="00000A"/>
          <w:szCs w:val="28"/>
          <w:lang w:eastAsia="ru-RU"/>
        </w:rPr>
        <w:t xml:space="preserve"> распознанных на изображениях проб частиц, таких как площадь частицы на изображении, длина описывающего частицу контура, габаритные размеры частицы. «Компактность» формы частицы оценивается как отношение площади частицы к квадрату длины описывающего ее контура. К наиболее компактной фигуре относится круг, имеющей значения параметра «компактность» формы ~0,08. Фигуры более вытянутой формы имеют меньшие значения данного параметра </w:t>
      </w:r>
      <w:r w:rsidRPr="002C2039">
        <w:rPr>
          <w:color w:val="00000A"/>
          <w:szCs w:val="28"/>
          <w:lang w:eastAsia="ru-RU"/>
        </w:rPr>
        <w:t>[3]</w:t>
      </w:r>
      <w:r>
        <w:rPr>
          <w:color w:val="00000A"/>
          <w:szCs w:val="28"/>
          <w:lang w:eastAsia="ru-RU"/>
        </w:rPr>
        <w:t>.</w:t>
      </w:r>
    </w:p>
    <w:p w:rsidR="002C2039" w:rsidRDefault="002C2039">
      <w:pPr>
        <w:suppressAutoHyphens w:val="0"/>
        <w:ind w:firstLine="709"/>
      </w:pPr>
      <w:r>
        <w:rPr>
          <w:color w:val="00000A"/>
          <w:szCs w:val="28"/>
          <w:lang w:eastAsia="ru-RU"/>
        </w:rPr>
        <w:t>Стоит отметить, что результаты определения геометрических параметров частиц, полученные в результате применения описанного выше алгоритма, будут представлены в пикселях. Для получения результатов в единицах длины системы СИ, следует произв</w:t>
      </w:r>
      <w:r w:rsidR="009710C6">
        <w:rPr>
          <w:color w:val="00000A"/>
          <w:szCs w:val="28"/>
          <w:lang w:eastAsia="ru-RU"/>
        </w:rPr>
        <w:t>ести «калибровку», т.е. определ</w:t>
      </w:r>
      <w:r>
        <w:rPr>
          <w:color w:val="00000A"/>
          <w:szCs w:val="28"/>
          <w:lang w:eastAsia="ru-RU"/>
        </w:rPr>
        <w:t>ить такой параметр как «количество пикселей на квадратный миллиметр». На основе вычислен</w:t>
      </w:r>
      <w:r w:rsidR="009710C6">
        <w:rPr>
          <w:color w:val="00000A"/>
          <w:szCs w:val="28"/>
          <w:lang w:eastAsia="ru-RU"/>
        </w:rPr>
        <w:t>н</w:t>
      </w:r>
      <w:r>
        <w:rPr>
          <w:color w:val="00000A"/>
          <w:szCs w:val="28"/>
          <w:lang w:eastAsia="ru-RU"/>
        </w:rPr>
        <w:t>ых геометрических параметров</w:t>
      </w:r>
      <w:r w:rsidR="008953B3">
        <w:rPr>
          <w:color w:val="00000A"/>
          <w:szCs w:val="28"/>
          <w:lang w:eastAsia="ru-RU"/>
        </w:rPr>
        <w:t>,</w:t>
      </w:r>
      <w:r>
        <w:rPr>
          <w:color w:val="00000A"/>
          <w:szCs w:val="28"/>
          <w:lang w:eastAsia="ru-RU"/>
        </w:rPr>
        <w:t xml:space="preserve"> распознанных на изображениях проб частиц</w:t>
      </w:r>
      <w:r w:rsidR="008953B3">
        <w:rPr>
          <w:color w:val="00000A"/>
          <w:szCs w:val="28"/>
          <w:lang w:eastAsia="ru-RU"/>
        </w:rPr>
        <w:t>,</w:t>
      </w:r>
      <w:r>
        <w:rPr>
          <w:color w:val="00000A"/>
          <w:szCs w:val="28"/>
          <w:lang w:eastAsia="ru-RU"/>
        </w:rPr>
        <w:t xml:space="preserve"> строятся гистограммы распределения частиц по размеру и «компактности» формы.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 xml:space="preserve">Составленный алгоритм был реализован в </w:t>
      </w:r>
      <w:r w:rsidR="00365BBB">
        <w:t>раз</w:t>
      </w:r>
      <w:r w:rsidR="00DD3F6D">
        <w:t xml:space="preserve">работанной программе </w:t>
      </w:r>
      <w:r w:rsidR="00DD3F6D">
        <w:rPr>
          <w:lang w:val="en-US"/>
        </w:rPr>
        <w:t>M</w:t>
      </w:r>
      <w:r w:rsidR="00365BBB">
        <w:t>ixan [</w:t>
      </w:r>
      <w:r w:rsidR="00365BBB" w:rsidRPr="00365BBB">
        <w:t>5</w:t>
      </w:r>
      <w:r>
        <w:t>], с помощью которой проведен анализ проб смес</w:t>
      </w:r>
      <w:r w:rsidR="00365BBB">
        <w:t>ей различных сыпучих веществ</w:t>
      </w:r>
      <w:r>
        <w:t>.</w:t>
      </w:r>
    </w:p>
    <w:p w:rsidR="002C2039" w:rsidRDefault="002C2039">
      <w:pPr>
        <w:ind w:firstLine="709"/>
      </w:pPr>
    </w:p>
    <w:p w:rsidR="002C2039" w:rsidRDefault="002C2039">
      <w:pPr>
        <w:pStyle w:val="af8"/>
      </w:pPr>
      <w:r>
        <w:lastRenderedPageBreak/>
        <w:t>Литература</w:t>
      </w:r>
    </w:p>
    <w:p w:rsidR="002C2039" w:rsidRDefault="002C2039">
      <w:pPr>
        <w:pStyle w:val="afc"/>
        <w:spacing w:line="360" w:lineRule="auto"/>
        <w:ind w:left="0" w:firstLine="709"/>
        <w:jc w:val="both"/>
      </w:pPr>
      <w:r w:rsidRPr="00263650">
        <w:rPr>
          <w:color w:val="000000"/>
          <w:sz w:val="28"/>
          <w:szCs w:val="28"/>
        </w:rPr>
        <w:t>1.</w:t>
      </w:r>
      <w:r>
        <w:rPr>
          <w:bCs/>
          <w:szCs w:val="28"/>
        </w:rPr>
        <w:t xml:space="preserve"> </w:t>
      </w:r>
      <w:r w:rsidR="00BC006D">
        <w:rPr>
          <w:bCs/>
          <w:sz w:val="28"/>
          <w:szCs w:val="28"/>
        </w:rPr>
        <w:t>Макаров</w:t>
      </w:r>
      <w:r>
        <w:rPr>
          <w:bCs/>
          <w:sz w:val="28"/>
          <w:szCs w:val="28"/>
        </w:rPr>
        <w:t xml:space="preserve"> Ю. 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Аппараты для смещения сыпучих материалов / Ю. И. Макаро</w:t>
      </w:r>
      <w:r w:rsidR="007C52ED">
        <w:rPr>
          <w:sz w:val="28"/>
          <w:szCs w:val="28"/>
        </w:rPr>
        <w:t>в.</w:t>
      </w:r>
      <w:r w:rsidR="006B4094">
        <w:rPr>
          <w:sz w:val="28"/>
          <w:szCs w:val="28"/>
        </w:rPr>
        <w:t xml:space="preserve"> М.: Машиностроение, 1973.</w:t>
      </w:r>
      <w:r>
        <w:rPr>
          <w:sz w:val="28"/>
          <w:szCs w:val="28"/>
        </w:rPr>
        <w:t xml:space="preserve"> 216 с.</w:t>
      </w:r>
    </w:p>
    <w:p w:rsidR="002C2039" w:rsidRDefault="002C2039">
      <w:pPr>
        <w:pStyle w:val="western"/>
        <w:spacing w:before="0" w:after="0" w:line="360" w:lineRule="auto"/>
        <w:ind w:firstLine="720"/>
        <w:jc w:val="both"/>
      </w:pPr>
      <w:r>
        <w:t>2. Лебедев А. Е.</w:t>
      </w:r>
      <w:r w:rsidR="006B4094">
        <w:t>, Зайцев А.И., Капранова А.Б., Петров А.А.</w:t>
      </w:r>
      <w:r>
        <w:t xml:space="preserve"> </w:t>
      </w:r>
      <w:r>
        <w:rPr>
          <w:iCs/>
        </w:rPr>
        <w:t xml:space="preserve">Метод определения коэффициента неоднородности смеси при взаимодействии разреженных потоков // Изв. ВУЗов. Химия и химическая технология. </w:t>
      </w:r>
      <w:r w:rsidR="00D0556C">
        <w:rPr>
          <w:iCs/>
        </w:rPr>
        <w:t xml:space="preserve">2012. </w:t>
      </w:r>
      <w:r w:rsidR="007C52ED">
        <w:rPr>
          <w:iCs/>
        </w:rPr>
        <w:t>Т. 55, вып. 11.</w:t>
      </w:r>
      <w:r>
        <w:rPr>
          <w:iCs/>
        </w:rPr>
        <w:t xml:space="preserve"> </w:t>
      </w:r>
      <w:r w:rsidR="006B4094">
        <w:rPr>
          <w:iCs/>
        </w:rPr>
        <w:t>С</w:t>
      </w:r>
      <w:r>
        <w:rPr>
          <w:iCs/>
        </w:rPr>
        <w:t>. 119-121.</w:t>
      </w:r>
    </w:p>
    <w:p w:rsidR="002C2039" w:rsidRDefault="002C2039">
      <w:pPr>
        <w:pStyle w:val="western"/>
        <w:spacing w:before="0" w:after="0" w:line="360" w:lineRule="auto"/>
        <w:ind w:firstLine="720"/>
        <w:jc w:val="both"/>
      </w:pPr>
      <w:r>
        <w:t>3. Петров А. А.</w:t>
      </w:r>
      <w:r w:rsidR="001C6500">
        <w:t>, Лебедев А.Е., Зайцев А.И., Капранова А.Б.</w:t>
      </w:r>
      <w:r>
        <w:t xml:space="preserve"> Экспресс-м</w:t>
      </w:r>
      <w:r>
        <w:rPr>
          <w:iCs/>
        </w:rPr>
        <w:t>етод оценки однородности сыпучих материалов // Изв. ВУЗов. Химия и химическая технология.</w:t>
      </w:r>
      <w:r w:rsidR="00D0556C">
        <w:rPr>
          <w:iCs/>
        </w:rPr>
        <w:t xml:space="preserve"> 2012. Т. 55, вып. 8.</w:t>
      </w:r>
      <w:r>
        <w:rPr>
          <w:iCs/>
        </w:rPr>
        <w:t xml:space="preserve"> </w:t>
      </w:r>
      <w:r w:rsidR="006B4094">
        <w:rPr>
          <w:iCs/>
        </w:rPr>
        <w:t>С</w:t>
      </w:r>
      <w:r>
        <w:rPr>
          <w:iCs/>
        </w:rPr>
        <w:t>. 88-90.</w:t>
      </w:r>
    </w:p>
    <w:p w:rsidR="002C2039" w:rsidRPr="002C2039" w:rsidRDefault="002C2039">
      <w:pPr>
        <w:pStyle w:val="western"/>
        <w:spacing w:before="0" w:after="0" w:line="360" w:lineRule="auto"/>
        <w:ind w:firstLine="720"/>
        <w:jc w:val="both"/>
      </w:pPr>
      <w:r>
        <w:t xml:space="preserve">4. Богомягких В.А. К определению условного диаметра реальной частицы дискретного сыпучего тела // Инженерный вестник Дона, 2014, №3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ivdon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magazine</w:t>
      </w:r>
      <w:r>
        <w:t>/</w:t>
      </w:r>
      <w:r>
        <w:rPr>
          <w:lang w:val="en-US"/>
        </w:rPr>
        <w:t>archive</w:t>
      </w:r>
      <w:r>
        <w:t>/</w:t>
      </w:r>
      <w:r>
        <w:rPr>
          <w:lang w:val="en-US"/>
        </w:rPr>
        <w:t>n</w:t>
      </w:r>
      <w:r>
        <w:t>3</w:t>
      </w:r>
      <w:r>
        <w:rPr>
          <w:lang w:val="en-US"/>
        </w:rPr>
        <w:t>y</w:t>
      </w:r>
      <w:r>
        <w:t>2014/2468/.</w:t>
      </w:r>
    </w:p>
    <w:p w:rsidR="002C2039" w:rsidRPr="00345417" w:rsidRDefault="002C2039" w:rsidP="00345417">
      <w:pPr>
        <w:pStyle w:val="western"/>
        <w:spacing w:before="0" w:after="0" w:line="360" w:lineRule="auto"/>
        <w:ind w:firstLine="720"/>
        <w:jc w:val="both"/>
      </w:pPr>
      <w:r w:rsidRPr="00345417">
        <w:t xml:space="preserve">5. </w:t>
      </w:r>
      <w:r w:rsidR="00345417" w:rsidRPr="00345417">
        <w:t>Петров А.</w:t>
      </w:r>
      <w:r w:rsidR="00B65162">
        <w:t>А., Лебедев А.Е., Зайцев А.И.</w:t>
      </w:r>
      <w:r w:rsidR="00BC006D">
        <w:t xml:space="preserve"> </w:t>
      </w:r>
      <w:r w:rsidR="00BC006D">
        <w:rPr>
          <w:lang w:val="en-US"/>
        </w:rPr>
        <w:t>M</w:t>
      </w:r>
      <w:r w:rsidR="00345417" w:rsidRPr="00345417">
        <w:t>ixan /</w:t>
      </w:r>
      <w:r w:rsidR="00BC006D">
        <w:t xml:space="preserve">/ URL: </w:t>
      </w:r>
      <w:r w:rsidR="00345417" w:rsidRPr="00345417">
        <w:t>pa2311.blogspot.ru/p/mixan.html (дата обращения: 10.10.2014).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>6. Богомягких В.А., Крамаренко А.Н., Рева А.Ф. Определение коэффициента, характеризующего форму частиц сыпучего материала// Совершенствование процессов и технических средств в АПК. 1999. С. 37-45.</w:t>
      </w:r>
    </w:p>
    <w:p w:rsidR="002C2039" w:rsidRDefault="002C2039">
      <w:pPr>
        <w:pStyle w:val="western"/>
        <w:spacing w:before="0" w:after="0" w:line="360" w:lineRule="auto"/>
        <w:ind w:firstLine="709"/>
        <w:jc w:val="both"/>
      </w:pPr>
      <w:r>
        <w:t xml:space="preserve">7. Благородова Н.В., Замятин А.В., Сухомлинова В.В. Алгоритм расчёта отражений на основе геометрической модели // «Инженерный вестник Дона». 2012, №4. </w:t>
      </w:r>
      <w:r>
        <w:rPr>
          <w:lang w:val="en-US"/>
        </w:rPr>
        <w:t>URL</w:t>
      </w:r>
      <w:r>
        <w:t>:</w:t>
      </w:r>
      <w:r w:rsidR="002B489F" w:rsidRPr="00DD3F6D">
        <w:t xml:space="preserve"> </w:t>
      </w:r>
      <w:r w:rsidRPr="00220AF5">
        <w:t>ivdon.ru/magazine/archive/n4p1y2012/1079</w:t>
      </w:r>
      <w:r>
        <w:t>.</w:t>
      </w:r>
    </w:p>
    <w:p w:rsidR="002C2039" w:rsidRPr="00DD3F6D" w:rsidRDefault="002C2039">
      <w:pPr>
        <w:pStyle w:val="western"/>
        <w:spacing w:before="0" w:after="0" w:line="360" w:lineRule="auto"/>
        <w:ind w:firstLine="709"/>
        <w:jc w:val="both"/>
        <w:rPr>
          <w:lang w:val="en-US"/>
        </w:rPr>
      </w:pPr>
      <w:r>
        <w:t>8. Пат. 2385454 Россия, МПК B01F3/18. Способ определения качества смеси компонентов, различающихся по цвету</w:t>
      </w:r>
      <w:r w:rsidR="0033116E" w:rsidRPr="0033116E">
        <w:t xml:space="preserve"> </w:t>
      </w:r>
      <w:r>
        <w:t xml:space="preserve">/ Таршис М.Ю., Королев Л.В., Зайцев А.И. Опубл. </w:t>
      </w:r>
      <w:r w:rsidRPr="00DD3F6D">
        <w:rPr>
          <w:lang w:val="en-US"/>
        </w:rPr>
        <w:t>27.03.2010.</w:t>
      </w:r>
    </w:p>
    <w:p w:rsidR="002C2039" w:rsidRDefault="009C6844">
      <w:pPr>
        <w:pStyle w:val="western"/>
        <w:spacing w:before="0"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9</w:t>
      </w:r>
      <w:r w:rsidRPr="009C6844">
        <w:rPr>
          <w:lang w:val="en-US"/>
        </w:rPr>
        <w:t xml:space="preserve">. </w:t>
      </w:r>
      <w:r w:rsidR="0033116E" w:rsidRPr="009C6844">
        <w:rPr>
          <w:lang w:val="en-US"/>
        </w:rPr>
        <w:t>Akao</w:t>
      </w:r>
      <w:r w:rsidR="0033116E">
        <w:rPr>
          <w:lang w:val="en-US"/>
        </w:rPr>
        <w:t xml:space="preserve"> Y.,</w:t>
      </w:r>
      <w:r w:rsidR="0033116E" w:rsidRPr="009C6844">
        <w:rPr>
          <w:lang w:val="en-US"/>
        </w:rPr>
        <w:t xml:space="preserve"> Shindo</w:t>
      </w:r>
      <w:r w:rsidR="0033116E">
        <w:rPr>
          <w:lang w:val="en-US"/>
        </w:rPr>
        <w:t xml:space="preserve"> H.,</w:t>
      </w:r>
      <w:r w:rsidR="0033116E" w:rsidRPr="009C6844">
        <w:rPr>
          <w:lang w:val="en-US"/>
        </w:rPr>
        <w:t xml:space="preserve"> Yagi</w:t>
      </w:r>
      <w:r w:rsidR="0033116E">
        <w:rPr>
          <w:lang w:val="en-US"/>
        </w:rPr>
        <w:t xml:space="preserve"> N., </w:t>
      </w:r>
      <w:r w:rsidR="0033116E" w:rsidRPr="009C6844">
        <w:rPr>
          <w:lang w:val="en-US"/>
        </w:rPr>
        <w:t>Fan</w:t>
      </w:r>
      <w:r w:rsidR="0033116E">
        <w:rPr>
          <w:lang w:val="en-US"/>
        </w:rPr>
        <w:t xml:space="preserve"> L</w:t>
      </w:r>
      <w:r w:rsidR="0033116E" w:rsidRPr="009C6844">
        <w:rPr>
          <w:lang w:val="en-US"/>
        </w:rPr>
        <w:t>.</w:t>
      </w:r>
      <w:r w:rsidR="0033116E">
        <w:rPr>
          <w:lang w:val="en-US"/>
        </w:rPr>
        <w:t>,</w:t>
      </w:r>
      <w:r w:rsidR="0033116E" w:rsidRPr="009C6844">
        <w:rPr>
          <w:lang w:val="en-US"/>
        </w:rPr>
        <w:t xml:space="preserve"> </w:t>
      </w:r>
      <w:r w:rsidR="0033116E">
        <w:rPr>
          <w:lang w:val="en-US"/>
        </w:rPr>
        <w:t>R. Wang, F.</w:t>
      </w:r>
      <w:r w:rsidR="0033116E" w:rsidRPr="009C6844">
        <w:rPr>
          <w:lang w:val="en-US"/>
        </w:rPr>
        <w:t xml:space="preserve"> Lai</w:t>
      </w:r>
      <w:r w:rsidR="0033116E">
        <w:rPr>
          <w:lang w:val="en-US"/>
        </w:rPr>
        <w:t>.</w:t>
      </w:r>
      <w:r w:rsidR="0033116E" w:rsidRPr="009C6844">
        <w:rPr>
          <w:lang w:val="en-US"/>
        </w:rPr>
        <w:t xml:space="preserve"> </w:t>
      </w:r>
      <w:r w:rsidRPr="009C6844">
        <w:rPr>
          <w:lang w:val="en-US"/>
        </w:rPr>
        <w:t xml:space="preserve">Estimation of mixing index and contact number </w:t>
      </w:r>
      <w:r w:rsidR="0033116E">
        <w:rPr>
          <w:lang w:val="en-US"/>
        </w:rPr>
        <w:t>by spot sampling // Powder Technol. 1976. v15.</w:t>
      </w:r>
      <w:r w:rsidR="00022C93">
        <w:rPr>
          <w:lang w:val="en-US"/>
        </w:rPr>
        <w:t xml:space="preserve"> p</w:t>
      </w:r>
      <w:r w:rsidRPr="009C6844">
        <w:rPr>
          <w:lang w:val="en-US"/>
        </w:rPr>
        <w:t>. 207</w:t>
      </w:r>
      <w:r w:rsidR="00022C93">
        <w:rPr>
          <w:lang w:val="en-US"/>
        </w:rPr>
        <w:t>-210.</w:t>
      </w:r>
    </w:p>
    <w:p w:rsidR="009C6844" w:rsidRDefault="009C6844">
      <w:pPr>
        <w:pStyle w:val="western"/>
        <w:spacing w:before="0"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>10</w:t>
      </w:r>
      <w:r w:rsidR="00367CC6">
        <w:rPr>
          <w:lang w:val="en-US"/>
        </w:rPr>
        <w:t>. Wang</w:t>
      </w:r>
      <w:r w:rsidRPr="009C6844">
        <w:rPr>
          <w:lang w:val="en-US"/>
        </w:rPr>
        <w:t xml:space="preserve"> R. H.</w:t>
      </w:r>
      <w:r w:rsidR="00367CC6">
        <w:rPr>
          <w:lang w:val="en-US"/>
        </w:rPr>
        <w:t>,</w:t>
      </w:r>
      <w:r w:rsidRPr="009C6844">
        <w:rPr>
          <w:lang w:val="en-US"/>
        </w:rPr>
        <w:t xml:space="preserve"> </w:t>
      </w:r>
      <w:r w:rsidR="00367CC6" w:rsidRPr="009C6844">
        <w:rPr>
          <w:lang w:val="en-US"/>
        </w:rPr>
        <w:t>Lai</w:t>
      </w:r>
      <w:r w:rsidR="00367CC6">
        <w:rPr>
          <w:lang w:val="en-US"/>
        </w:rPr>
        <w:t xml:space="preserve"> F.S.</w:t>
      </w:r>
      <w:r w:rsidR="00367CC6" w:rsidRPr="009C6844">
        <w:rPr>
          <w:lang w:val="en-US"/>
        </w:rPr>
        <w:t xml:space="preserve">, Fan L. T. </w:t>
      </w:r>
      <w:r w:rsidRPr="009C6844">
        <w:rPr>
          <w:lang w:val="en-US"/>
        </w:rPr>
        <w:t>Application of pattern recognition techniques to solids mixing</w:t>
      </w:r>
      <w:r>
        <w:rPr>
          <w:lang w:val="en-US"/>
        </w:rPr>
        <w:t xml:space="preserve"> </w:t>
      </w:r>
      <w:r w:rsidRPr="009C6844">
        <w:rPr>
          <w:lang w:val="en-US"/>
        </w:rPr>
        <w:t>—</w:t>
      </w:r>
      <w:r>
        <w:rPr>
          <w:lang w:val="en-US"/>
        </w:rPr>
        <w:t xml:space="preserve"> </w:t>
      </w:r>
      <w:r w:rsidRPr="009C6844">
        <w:rPr>
          <w:lang w:val="en-US"/>
        </w:rPr>
        <w:t xml:space="preserve">feature extraction // Computers and Chem. Eng. </w:t>
      </w:r>
      <w:r>
        <w:rPr>
          <w:lang w:val="en-US"/>
        </w:rPr>
        <w:t xml:space="preserve"> </w:t>
      </w:r>
      <w:r w:rsidRPr="009C6844">
        <w:rPr>
          <w:lang w:val="en-US"/>
        </w:rPr>
        <w:t xml:space="preserve">1977. v1. </w:t>
      </w:r>
      <w:r w:rsidR="00367CC6">
        <w:rPr>
          <w:lang w:val="en-US"/>
        </w:rPr>
        <w:t>P</w:t>
      </w:r>
      <w:r w:rsidRPr="009C6844">
        <w:rPr>
          <w:lang w:val="en-US"/>
        </w:rPr>
        <w:t>. 171</w:t>
      </w:r>
      <w:r w:rsidR="00367CC6">
        <w:rPr>
          <w:lang w:val="en-US"/>
        </w:rPr>
        <w:t>-174.</w:t>
      </w:r>
    </w:p>
    <w:p w:rsidR="002C2039" w:rsidRPr="00DD3F6D" w:rsidRDefault="002C2039">
      <w:pPr>
        <w:pStyle w:val="af8"/>
        <w:rPr>
          <w:lang w:val="en-US"/>
        </w:rPr>
      </w:pPr>
      <w:r>
        <w:rPr>
          <w:lang w:val="en-US"/>
        </w:rPr>
        <w:t>References</w:t>
      </w:r>
      <w:bookmarkStart w:id="1" w:name="__DdeLink__2_473404655"/>
      <w:bookmarkEnd w:id="1"/>
    </w:p>
    <w:p w:rsidR="002C2039" w:rsidRDefault="002C2039">
      <w:pPr>
        <w:tabs>
          <w:tab w:val="left" w:pos="0"/>
        </w:tabs>
        <w:ind w:firstLine="709"/>
        <w:rPr>
          <w:lang w:val="en-US"/>
        </w:rPr>
      </w:pPr>
      <w:r w:rsidRPr="00B01786">
        <w:rPr>
          <w:color w:val="000000"/>
          <w:szCs w:val="28"/>
          <w:lang w:val="en-US"/>
        </w:rPr>
        <w:t>1.</w:t>
      </w:r>
      <w:r w:rsidRPr="002C2039">
        <w:rPr>
          <w:rStyle w:val="WW8Num1z4"/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Makarov</w:t>
      </w:r>
      <w:r w:rsidRPr="002C2039">
        <w:rPr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I</w:t>
      </w:r>
      <w:r w:rsidRPr="002C2039">
        <w:rPr>
          <w:rStyle w:val="hps"/>
          <w:szCs w:val="28"/>
          <w:lang w:val="en-US"/>
        </w:rPr>
        <w:t>.</w:t>
      </w:r>
      <w:r>
        <w:rPr>
          <w:rStyle w:val="hps"/>
          <w:szCs w:val="28"/>
          <w:lang w:val="en-US"/>
        </w:rPr>
        <w:t>U</w:t>
      </w:r>
      <w:r w:rsidRPr="002C2039">
        <w:rPr>
          <w:rStyle w:val="hps"/>
          <w:szCs w:val="28"/>
          <w:lang w:val="en-US"/>
        </w:rPr>
        <w:t>.</w:t>
      </w:r>
      <w:r w:rsidRPr="002C2039">
        <w:rPr>
          <w:szCs w:val="28"/>
          <w:lang w:val="en-US"/>
        </w:rPr>
        <w:t xml:space="preserve"> </w:t>
      </w:r>
      <w:r w:rsidR="00435AB4">
        <w:rPr>
          <w:szCs w:val="28"/>
          <w:lang w:val="en-US"/>
        </w:rPr>
        <w:t>Apparaty dlya smesheniya sypuchih materialov</w:t>
      </w:r>
      <w:r w:rsidR="003838FB">
        <w:rPr>
          <w:szCs w:val="28"/>
          <w:lang w:val="en-US"/>
        </w:rPr>
        <w:t xml:space="preserve"> </w:t>
      </w:r>
      <w:r w:rsidR="00435AB4">
        <w:rPr>
          <w:szCs w:val="28"/>
          <w:lang w:val="en-US"/>
        </w:rPr>
        <w:t>[</w:t>
      </w:r>
      <w:r>
        <w:rPr>
          <w:rStyle w:val="hps"/>
          <w:szCs w:val="28"/>
          <w:lang w:val="en-US"/>
        </w:rPr>
        <w:t>Apparatus</w:t>
      </w:r>
      <w:r w:rsidRPr="002C2039">
        <w:rPr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for</w:t>
      </w:r>
      <w:r w:rsidRPr="002C2039">
        <w:rPr>
          <w:rStyle w:val="hps"/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the</w:t>
      </w:r>
      <w:r w:rsidRPr="002C2039">
        <w:rPr>
          <w:rStyle w:val="hps"/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mixing</w:t>
      </w:r>
      <w:r w:rsidRPr="002C2039">
        <w:rPr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of</w:t>
      </w:r>
      <w:r w:rsidRPr="002C2039">
        <w:rPr>
          <w:rStyle w:val="hps"/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loose</w:t>
      </w:r>
      <w:r w:rsidRPr="002C2039">
        <w:rPr>
          <w:rStyle w:val="hps"/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materials</w:t>
      </w:r>
      <w:r w:rsidR="00435AB4">
        <w:rPr>
          <w:rStyle w:val="hps"/>
          <w:szCs w:val="28"/>
          <w:lang w:val="en-US"/>
        </w:rPr>
        <w:t>]</w:t>
      </w:r>
      <w:r w:rsidRPr="002C2039">
        <w:rPr>
          <w:szCs w:val="28"/>
          <w:lang w:val="en-US"/>
        </w:rPr>
        <w:t xml:space="preserve"> </w:t>
      </w:r>
      <w:r w:rsidRPr="002C2039">
        <w:rPr>
          <w:rStyle w:val="hps"/>
          <w:szCs w:val="28"/>
          <w:lang w:val="en-US"/>
        </w:rPr>
        <w:t>/</w:t>
      </w:r>
      <w:r w:rsidRPr="002C2039">
        <w:rPr>
          <w:szCs w:val="28"/>
          <w:lang w:val="en-US"/>
        </w:rPr>
        <w:t xml:space="preserve"> </w:t>
      </w:r>
      <w:r>
        <w:rPr>
          <w:rStyle w:val="hps"/>
          <w:szCs w:val="28"/>
          <w:lang w:val="en-US"/>
        </w:rPr>
        <w:t>Moscow</w:t>
      </w:r>
      <w:r w:rsidRPr="002C2039">
        <w:rPr>
          <w:rStyle w:val="hps"/>
          <w:szCs w:val="28"/>
          <w:lang w:val="en-US"/>
        </w:rPr>
        <w:t xml:space="preserve">: </w:t>
      </w:r>
      <w:r>
        <w:rPr>
          <w:rStyle w:val="hps"/>
          <w:szCs w:val="28"/>
          <w:lang w:val="en-US"/>
        </w:rPr>
        <w:t>Mashinostroenie</w:t>
      </w:r>
      <w:r w:rsidRPr="002C2039">
        <w:rPr>
          <w:szCs w:val="28"/>
          <w:lang w:val="en-US"/>
        </w:rPr>
        <w:t xml:space="preserve">, 1973. </w:t>
      </w:r>
      <w:r w:rsidRPr="002C2039">
        <w:rPr>
          <w:rStyle w:val="hps"/>
          <w:szCs w:val="28"/>
          <w:lang w:val="en-US"/>
        </w:rPr>
        <w:t>21</w:t>
      </w:r>
      <w:r>
        <w:rPr>
          <w:rStyle w:val="hps"/>
          <w:szCs w:val="28"/>
          <w:lang w:val="en-US"/>
        </w:rPr>
        <w:t>6</w:t>
      </w:r>
      <w:r w:rsidR="00435AB4">
        <w:rPr>
          <w:rStyle w:val="hps"/>
          <w:szCs w:val="28"/>
          <w:lang w:val="en-US"/>
        </w:rPr>
        <w:t>p</w:t>
      </w:r>
      <w:r>
        <w:rPr>
          <w:szCs w:val="28"/>
          <w:lang w:val="en-US"/>
        </w:rPr>
        <w:t>.</w:t>
      </w:r>
    </w:p>
    <w:p w:rsidR="002C2039" w:rsidRDefault="00F91BCA">
      <w:pPr>
        <w:pStyle w:val="western"/>
        <w:spacing w:before="0"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>2. Lebedev A.E., Zaytsev A. I., Kapranova A.B., Petrov A.A.</w:t>
      </w:r>
      <w:r w:rsidR="002C2039">
        <w:rPr>
          <w:lang w:val="en-US"/>
        </w:rPr>
        <w:t xml:space="preserve"> Izv. Vyssh. Uchebn. Zaved., Khim. Khim. Tekhnol. 2012. V. 55. N 11. pp. 119-121.</w:t>
      </w:r>
    </w:p>
    <w:p w:rsidR="002C2039" w:rsidRDefault="002C2039">
      <w:pPr>
        <w:pStyle w:val="western"/>
        <w:spacing w:before="0"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>3. Petrov A.A.</w:t>
      </w:r>
      <w:r w:rsidR="001C6500">
        <w:rPr>
          <w:lang w:val="en-US"/>
        </w:rPr>
        <w:t xml:space="preserve">, </w:t>
      </w:r>
      <w:r w:rsidR="00626528">
        <w:rPr>
          <w:lang w:val="en-US"/>
        </w:rPr>
        <w:t>Lebedev A.E., Zaytsev A.I., Kapranova A.B</w:t>
      </w:r>
      <w:r>
        <w:rPr>
          <w:lang w:val="en-US"/>
        </w:rPr>
        <w:t xml:space="preserve"> Izv. Vyssh. Uchebn. Zaved., Khim. Khim. Tekhnol. 2012. V. 55. N 11. pp. 88-89.</w:t>
      </w:r>
    </w:p>
    <w:p w:rsidR="002C2039" w:rsidRDefault="002C2039">
      <w:pPr>
        <w:pStyle w:val="western"/>
        <w:spacing w:before="0"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>4. Bogomyagkih V.A. Inženernyj vestnik Dona (Rus), 2014, №4 URL: ivdon.ru/magazine/archive/n3y2014/2468/.</w:t>
      </w:r>
    </w:p>
    <w:p w:rsidR="002C2039" w:rsidRPr="00B01786" w:rsidRDefault="002C2039" w:rsidP="001D344A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  <w:r w:rsidRPr="00B01786">
        <w:rPr>
          <w:lang w:val="en-US"/>
        </w:rPr>
        <w:t xml:space="preserve">5. </w:t>
      </w:r>
      <w:r w:rsidR="00B01786">
        <w:rPr>
          <w:lang w:val="en-US"/>
        </w:rPr>
        <w:t>Petrov</w:t>
      </w:r>
      <w:r w:rsidR="00B01786" w:rsidRPr="00B01786">
        <w:rPr>
          <w:lang w:val="en-US"/>
        </w:rPr>
        <w:t xml:space="preserve"> </w:t>
      </w:r>
      <w:r w:rsidR="00B01786">
        <w:rPr>
          <w:lang w:val="en-US"/>
        </w:rPr>
        <w:t>A</w:t>
      </w:r>
      <w:r w:rsidR="00B01786" w:rsidRPr="00B01786">
        <w:rPr>
          <w:lang w:val="en-US"/>
        </w:rPr>
        <w:t>.</w:t>
      </w:r>
      <w:r w:rsidR="00637AEF">
        <w:rPr>
          <w:lang w:val="en-US"/>
        </w:rPr>
        <w:t>A, Lebedev A.E., Zaytsev A.I.</w:t>
      </w:r>
      <w:r w:rsidR="005C14C6">
        <w:rPr>
          <w:lang w:val="en-US"/>
        </w:rPr>
        <w:t xml:space="preserve"> M</w:t>
      </w:r>
      <w:r w:rsidR="00AD4D91">
        <w:rPr>
          <w:lang w:val="en-US"/>
        </w:rPr>
        <w:t>ixan /</w:t>
      </w:r>
      <w:r w:rsidR="00B01786" w:rsidRPr="00AD4D91">
        <w:rPr>
          <w:lang w:val="en-US"/>
        </w:rPr>
        <w:t xml:space="preserve"> </w:t>
      </w:r>
      <w:r w:rsidR="00E22436">
        <w:rPr>
          <w:lang w:val="en-US"/>
        </w:rPr>
        <w:t xml:space="preserve">URL: </w:t>
      </w:r>
      <w:r w:rsidR="00B01786" w:rsidRPr="00B01786">
        <w:rPr>
          <w:lang w:val="en-US"/>
        </w:rPr>
        <w:t>pa2311.blogspot.ru/p/mixan.html (</w:t>
      </w:r>
      <w:r w:rsidR="00B01786">
        <w:rPr>
          <w:lang w:val="en-US"/>
        </w:rPr>
        <w:t>d</w:t>
      </w:r>
      <w:r w:rsidR="00B01786" w:rsidRPr="00B01786">
        <w:rPr>
          <w:lang w:val="en-US"/>
        </w:rPr>
        <w:t>ate of accessing: 10.10.2014).</w:t>
      </w:r>
    </w:p>
    <w:p w:rsidR="002C2039" w:rsidRPr="00DD3F6D" w:rsidRDefault="002C2039" w:rsidP="0033116E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  <w:r w:rsidRPr="00DD3F6D">
        <w:rPr>
          <w:lang w:val="en-US"/>
        </w:rPr>
        <w:t xml:space="preserve">6. </w:t>
      </w:r>
      <w:r>
        <w:rPr>
          <w:lang w:val="en-US"/>
        </w:rPr>
        <w:t>Bogomyagkikh</w:t>
      </w:r>
      <w:r w:rsidRPr="00DD3F6D">
        <w:rPr>
          <w:lang w:val="en-US"/>
        </w:rPr>
        <w:t xml:space="preserve"> </w:t>
      </w:r>
      <w:r>
        <w:rPr>
          <w:lang w:val="en-US"/>
        </w:rPr>
        <w:t>V</w:t>
      </w:r>
      <w:r w:rsidRPr="00DD3F6D">
        <w:rPr>
          <w:lang w:val="en-US"/>
        </w:rPr>
        <w:t>.</w:t>
      </w:r>
      <w:r>
        <w:rPr>
          <w:lang w:val="en-US"/>
        </w:rPr>
        <w:t>A</w:t>
      </w:r>
      <w:r w:rsidRPr="00DD3F6D">
        <w:rPr>
          <w:lang w:val="en-US"/>
        </w:rPr>
        <w:t xml:space="preserve">., </w:t>
      </w:r>
      <w:r>
        <w:rPr>
          <w:lang w:val="en-US"/>
        </w:rPr>
        <w:t>Kramarenko</w:t>
      </w:r>
      <w:r w:rsidRPr="00DD3F6D">
        <w:rPr>
          <w:lang w:val="en-US"/>
        </w:rPr>
        <w:t xml:space="preserve"> </w:t>
      </w:r>
      <w:r>
        <w:rPr>
          <w:lang w:val="en-US"/>
        </w:rPr>
        <w:t>A</w:t>
      </w:r>
      <w:r w:rsidRPr="00DD3F6D">
        <w:rPr>
          <w:lang w:val="en-US"/>
        </w:rPr>
        <w:t>.</w:t>
      </w:r>
      <w:r>
        <w:rPr>
          <w:lang w:val="en-US"/>
        </w:rPr>
        <w:t>N</w:t>
      </w:r>
      <w:r w:rsidRPr="00DD3F6D">
        <w:rPr>
          <w:lang w:val="en-US"/>
        </w:rPr>
        <w:t xml:space="preserve">., </w:t>
      </w:r>
      <w:r>
        <w:rPr>
          <w:lang w:val="en-US"/>
        </w:rPr>
        <w:t>Reva</w:t>
      </w:r>
      <w:r w:rsidRPr="00DD3F6D">
        <w:rPr>
          <w:lang w:val="en-US"/>
        </w:rPr>
        <w:t xml:space="preserve"> </w:t>
      </w:r>
      <w:r>
        <w:rPr>
          <w:lang w:val="en-US"/>
        </w:rPr>
        <w:t>A</w:t>
      </w:r>
      <w:r w:rsidRPr="00DD3F6D">
        <w:rPr>
          <w:lang w:val="en-US"/>
        </w:rPr>
        <w:t>.</w:t>
      </w:r>
      <w:r>
        <w:rPr>
          <w:lang w:val="en-US"/>
        </w:rPr>
        <w:t>F</w:t>
      </w:r>
      <w:r w:rsidRPr="00DD3F6D">
        <w:rPr>
          <w:lang w:val="en-US"/>
        </w:rPr>
        <w:t xml:space="preserve">. </w:t>
      </w:r>
      <w:r>
        <w:rPr>
          <w:lang w:val="en-US"/>
        </w:rPr>
        <w:t>Sovershenstvovanie</w:t>
      </w:r>
      <w:r w:rsidRPr="00DD3F6D">
        <w:rPr>
          <w:lang w:val="en-US"/>
        </w:rPr>
        <w:t xml:space="preserve"> </w:t>
      </w:r>
      <w:r>
        <w:rPr>
          <w:lang w:val="en-US"/>
        </w:rPr>
        <w:t>protsessov</w:t>
      </w:r>
      <w:r w:rsidRPr="00DD3F6D">
        <w:rPr>
          <w:lang w:val="en-US"/>
        </w:rPr>
        <w:t xml:space="preserve"> </w:t>
      </w:r>
      <w:r>
        <w:rPr>
          <w:lang w:val="en-US"/>
        </w:rPr>
        <w:t>i</w:t>
      </w:r>
      <w:r w:rsidRPr="00DD3F6D">
        <w:rPr>
          <w:lang w:val="en-US"/>
        </w:rPr>
        <w:t xml:space="preserve"> </w:t>
      </w:r>
      <w:r>
        <w:rPr>
          <w:lang w:val="en-US"/>
        </w:rPr>
        <w:t>tekhnicheskikh</w:t>
      </w:r>
      <w:r w:rsidRPr="00DD3F6D">
        <w:rPr>
          <w:lang w:val="en-US"/>
        </w:rPr>
        <w:t xml:space="preserve"> </w:t>
      </w:r>
      <w:r>
        <w:rPr>
          <w:lang w:val="en-US"/>
        </w:rPr>
        <w:t>sredstv</w:t>
      </w:r>
      <w:r w:rsidRPr="00DD3F6D">
        <w:rPr>
          <w:lang w:val="en-US"/>
        </w:rPr>
        <w:t xml:space="preserve"> </w:t>
      </w:r>
      <w:r>
        <w:rPr>
          <w:lang w:val="en-US"/>
        </w:rPr>
        <w:t>v</w:t>
      </w:r>
      <w:r w:rsidRPr="00DD3F6D">
        <w:rPr>
          <w:lang w:val="en-US"/>
        </w:rPr>
        <w:t xml:space="preserve"> </w:t>
      </w:r>
      <w:r>
        <w:rPr>
          <w:lang w:val="en-US"/>
        </w:rPr>
        <w:t>APK</w:t>
      </w:r>
      <w:r w:rsidRPr="00DD3F6D">
        <w:rPr>
          <w:lang w:val="en-US"/>
        </w:rPr>
        <w:t xml:space="preserve">. 1999. </w:t>
      </w:r>
      <w:r>
        <w:rPr>
          <w:lang w:val="en-US"/>
        </w:rPr>
        <w:t>p</w:t>
      </w:r>
      <w:r w:rsidRPr="00DD3F6D">
        <w:rPr>
          <w:lang w:val="en-US"/>
        </w:rPr>
        <w:t>. 37-45.</w:t>
      </w:r>
    </w:p>
    <w:p w:rsidR="002C2039" w:rsidRPr="00DD3F6D" w:rsidRDefault="002C2039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  <w:r w:rsidRPr="00DD3F6D">
        <w:rPr>
          <w:lang w:val="en-US"/>
        </w:rPr>
        <w:t xml:space="preserve">7. </w:t>
      </w:r>
      <w:r>
        <w:rPr>
          <w:lang w:val="en-US"/>
        </w:rPr>
        <w:t>Blagorodova</w:t>
      </w:r>
      <w:r w:rsidRPr="00DD3F6D">
        <w:rPr>
          <w:lang w:val="en-US"/>
        </w:rPr>
        <w:t xml:space="preserve"> </w:t>
      </w:r>
      <w:r>
        <w:rPr>
          <w:lang w:val="en-US"/>
        </w:rPr>
        <w:t>N</w:t>
      </w:r>
      <w:r w:rsidRPr="00DD3F6D">
        <w:rPr>
          <w:lang w:val="en-US"/>
        </w:rPr>
        <w:t>.</w:t>
      </w:r>
      <w:r>
        <w:rPr>
          <w:lang w:val="en-US"/>
        </w:rPr>
        <w:t>V</w:t>
      </w:r>
      <w:r w:rsidRPr="00DD3F6D">
        <w:rPr>
          <w:lang w:val="en-US"/>
        </w:rPr>
        <w:t xml:space="preserve">., </w:t>
      </w:r>
      <w:r>
        <w:rPr>
          <w:lang w:val="en-US"/>
        </w:rPr>
        <w:t>Zamyatin</w:t>
      </w:r>
      <w:r w:rsidRPr="00DD3F6D">
        <w:rPr>
          <w:lang w:val="en-US"/>
        </w:rPr>
        <w:t xml:space="preserve"> </w:t>
      </w:r>
      <w:r>
        <w:t>А</w:t>
      </w:r>
      <w:r w:rsidRPr="00DD3F6D">
        <w:rPr>
          <w:lang w:val="en-US"/>
        </w:rPr>
        <w:t>.</w:t>
      </w:r>
      <w:r>
        <w:rPr>
          <w:lang w:val="en-US"/>
        </w:rPr>
        <w:t>V</w:t>
      </w:r>
      <w:r w:rsidRPr="00DD3F6D">
        <w:rPr>
          <w:lang w:val="en-US"/>
        </w:rPr>
        <w:t xml:space="preserve">., </w:t>
      </w:r>
      <w:r>
        <w:rPr>
          <w:lang w:val="en-US"/>
        </w:rPr>
        <w:t>Sukhomlinova</w:t>
      </w:r>
      <w:r w:rsidRPr="00DD3F6D">
        <w:rPr>
          <w:lang w:val="en-US"/>
        </w:rPr>
        <w:t xml:space="preserve"> </w:t>
      </w:r>
      <w:r>
        <w:rPr>
          <w:lang w:val="en-US"/>
        </w:rPr>
        <w:t>V</w:t>
      </w:r>
      <w:r w:rsidRPr="00DD3F6D">
        <w:rPr>
          <w:lang w:val="en-US"/>
        </w:rPr>
        <w:t>.</w:t>
      </w:r>
      <w:r>
        <w:rPr>
          <w:lang w:val="en-US"/>
        </w:rPr>
        <w:t>V</w:t>
      </w:r>
      <w:r w:rsidRPr="00DD3F6D">
        <w:rPr>
          <w:lang w:val="en-US"/>
        </w:rPr>
        <w:t xml:space="preserve">. </w:t>
      </w:r>
      <w:r>
        <w:rPr>
          <w:lang w:val="en-US"/>
        </w:rPr>
        <w:t>In</w:t>
      </w:r>
      <w:r w:rsidRPr="00DD3F6D">
        <w:rPr>
          <w:lang w:val="en-US"/>
        </w:rPr>
        <w:t>ž</w:t>
      </w:r>
      <w:r>
        <w:rPr>
          <w:lang w:val="en-US"/>
        </w:rPr>
        <w:t>enernyj</w:t>
      </w:r>
      <w:r w:rsidRPr="00DD3F6D">
        <w:rPr>
          <w:lang w:val="en-US"/>
        </w:rPr>
        <w:t xml:space="preserve"> </w:t>
      </w:r>
      <w:r>
        <w:rPr>
          <w:lang w:val="en-US"/>
        </w:rPr>
        <w:t>vestnik</w:t>
      </w:r>
      <w:r w:rsidRPr="00DD3F6D">
        <w:rPr>
          <w:lang w:val="en-US"/>
        </w:rPr>
        <w:t xml:space="preserve"> </w:t>
      </w:r>
      <w:r>
        <w:rPr>
          <w:lang w:val="en-US"/>
        </w:rPr>
        <w:t>Dona</w:t>
      </w:r>
      <w:r w:rsidRPr="00DD3F6D">
        <w:rPr>
          <w:lang w:val="en-US"/>
        </w:rPr>
        <w:t xml:space="preserve"> (</w:t>
      </w:r>
      <w:r>
        <w:rPr>
          <w:lang w:val="en-US"/>
        </w:rPr>
        <w:t>Rus</w:t>
      </w:r>
      <w:r w:rsidRPr="00DD3F6D">
        <w:rPr>
          <w:lang w:val="en-US"/>
        </w:rPr>
        <w:t>) 2012</w:t>
      </w:r>
      <w:r w:rsidR="008953B3" w:rsidRPr="00DD3F6D">
        <w:rPr>
          <w:lang w:val="en-US"/>
        </w:rPr>
        <w:t xml:space="preserve">, </w:t>
      </w:r>
      <w:r w:rsidR="008953B3" w:rsidRPr="008953B3">
        <w:rPr>
          <w:lang w:val="en-US"/>
        </w:rPr>
        <w:t>№</w:t>
      </w:r>
      <w:r w:rsidRPr="00DD3F6D">
        <w:rPr>
          <w:lang w:val="en-US"/>
        </w:rPr>
        <w:t xml:space="preserve">4. </w:t>
      </w:r>
      <w:r>
        <w:rPr>
          <w:lang w:val="en-US"/>
        </w:rPr>
        <w:t>URL</w:t>
      </w:r>
      <w:r w:rsidRPr="00DD3F6D">
        <w:rPr>
          <w:lang w:val="en-US"/>
        </w:rPr>
        <w:t xml:space="preserve">: </w:t>
      </w:r>
      <w:r w:rsidR="00B01786" w:rsidRPr="003D407A">
        <w:rPr>
          <w:lang w:val="en-US"/>
        </w:rPr>
        <w:t>ivdon</w:t>
      </w:r>
      <w:r w:rsidR="00B01786" w:rsidRPr="00DD3F6D">
        <w:rPr>
          <w:lang w:val="en-US"/>
        </w:rPr>
        <w:t>.</w:t>
      </w:r>
      <w:r w:rsidR="00B01786" w:rsidRPr="003D407A">
        <w:rPr>
          <w:lang w:val="en-US"/>
        </w:rPr>
        <w:t>ru</w:t>
      </w:r>
      <w:r w:rsidR="00B01786" w:rsidRPr="00DD3F6D">
        <w:rPr>
          <w:lang w:val="en-US"/>
        </w:rPr>
        <w:t>/</w:t>
      </w:r>
      <w:r w:rsidR="00B01786" w:rsidRPr="003D407A">
        <w:rPr>
          <w:lang w:val="en-US"/>
        </w:rPr>
        <w:t>magazine</w:t>
      </w:r>
      <w:r w:rsidR="00B01786" w:rsidRPr="00DD3F6D">
        <w:rPr>
          <w:lang w:val="en-US"/>
        </w:rPr>
        <w:t>/</w:t>
      </w:r>
      <w:r w:rsidR="00B01786" w:rsidRPr="003D407A">
        <w:rPr>
          <w:lang w:val="en-US"/>
        </w:rPr>
        <w:t>archive</w:t>
      </w:r>
      <w:r w:rsidR="00B01786" w:rsidRPr="00DD3F6D">
        <w:rPr>
          <w:lang w:val="en-US"/>
        </w:rPr>
        <w:t>/</w:t>
      </w:r>
      <w:r w:rsidR="00B01786" w:rsidRPr="003D407A">
        <w:rPr>
          <w:lang w:val="en-US"/>
        </w:rPr>
        <w:t>n</w:t>
      </w:r>
      <w:r w:rsidR="00B01786" w:rsidRPr="00DD3F6D">
        <w:rPr>
          <w:lang w:val="en-US"/>
        </w:rPr>
        <w:t>4</w:t>
      </w:r>
      <w:r w:rsidR="00B01786" w:rsidRPr="003D407A">
        <w:rPr>
          <w:lang w:val="en-US"/>
        </w:rPr>
        <w:t>p</w:t>
      </w:r>
      <w:r w:rsidR="00B01786" w:rsidRPr="00DD3F6D">
        <w:rPr>
          <w:lang w:val="en-US"/>
        </w:rPr>
        <w:t>1</w:t>
      </w:r>
      <w:r w:rsidR="00B01786" w:rsidRPr="003D407A">
        <w:rPr>
          <w:lang w:val="en-US"/>
        </w:rPr>
        <w:t>y</w:t>
      </w:r>
      <w:r w:rsidR="00B01786" w:rsidRPr="00DD3F6D">
        <w:rPr>
          <w:lang w:val="en-US"/>
        </w:rPr>
        <w:t>2012/1079</w:t>
      </w:r>
      <w:r w:rsidRPr="00DD3F6D">
        <w:rPr>
          <w:lang w:val="en-US"/>
        </w:rPr>
        <w:t>.</w:t>
      </w:r>
    </w:p>
    <w:p w:rsidR="002C2039" w:rsidRDefault="002C2039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  <w:r>
        <w:rPr>
          <w:lang w:val="en-US"/>
        </w:rPr>
        <w:t>8. Pat. 2385454</w:t>
      </w:r>
      <w:r w:rsidR="008953B3" w:rsidRPr="008E746F">
        <w:rPr>
          <w:lang w:val="en-US"/>
        </w:rPr>
        <w:t xml:space="preserve"> </w:t>
      </w:r>
      <w:r>
        <w:rPr>
          <w:lang w:val="en-US"/>
        </w:rPr>
        <w:t xml:space="preserve"> Russia, MPK B01F3/18. </w:t>
      </w:r>
      <w:r w:rsidR="0045094F" w:rsidRPr="0045094F">
        <w:rPr>
          <w:lang w:val="en-US"/>
        </w:rPr>
        <w:t>Sposob opredelenija kachestva smesi komponent</w:t>
      </w:r>
      <w:r w:rsidR="0045094F">
        <w:rPr>
          <w:lang w:val="en-US"/>
        </w:rPr>
        <w:t>ov, razlichajushhihsja po cvetu</w:t>
      </w:r>
      <w:r w:rsidR="00B01786">
        <w:rPr>
          <w:lang w:val="en-US"/>
        </w:rPr>
        <w:t xml:space="preserve"> [</w:t>
      </w:r>
      <w:r>
        <w:rPr>
          <w:lang w:val="en-US"/>
        </w:rPr>
        <w:t>The method for determining the quality components mixture, differing in color</w:t>
      </w:r>
      <w:r w:rsidR="00B01786">
        <w:rPr>
          <w:lang w:val="en-US"/>
        </w:rPr>
        <w:t>]</w:t>
      </w:r>
      <w:r w:rsidR="00367CC6">
        <w:rPr>
          <w:lang w:val="en-US"/>
        </w:rPr>
        <w:t xml:space="preserve"> </w:t>
      </w:r>
      <w:r>
        <w:rPr>
          <w:lang w:val="en-US"/>
        </w:rPr>
        <w:t>/ Tarshis M.U., Korolev L.V., Zaicev A.I. Publ. 27.03.2010</w:t>
      </w:r>
    </w:p>
    <w:p w:rsidR="0045094F" w:rsidRDefault="0045094F" w:rsidP="0045094F">
      <w:pPr>
        <w:pStyle w:val="western"/>
        <w:spacing w:before="0"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9</w:t>
      </w:r>
      <w:r w:rsidRPr="009C6844">
        <w:rPr>
          <w:lang w:val="en-US"/>
        </w:rPr>
        <w:t xml:space="preserve">. </w:t>
      </w:r>
      <w:r w:rsidR="00022C93" w:rsidRPr="009C6844">
        <w:rPr>
          <w:lang w:val="en-US"/>
        </w:rPr>
        <w:t>Akao</w:t>
      </w:r>
      <w:r w:rsidR="00022C93">
        <w:rPr>
          <w:lang w:val="en-US"/>
        </w:rPr>
        <w:t xml:space="preserve"> Y.,</w:t>
      </w:r>
      <w:r w:rsidR="00022C93" w:rsidRPr="009C6844">
        <w:rPr>
          <w:lang w:val="en-US"/>
        </w:rPr>
        <w:t xml:space="preserve"> Shindo</w:t>
      </w:r>
      <w:r w:rsidR="00022C93">
        <w:rPr>
          <w:lang w:val="en-US"/>
        </w:rPr>
        <w:t xml:space="preserve"> H.,</w:t>
      </w:r>
      <w:r w:rsidR="00022C93" w:rsidRPr="009C6844">
        <w:rPr>
          <w:lang w:val="en-US"/>
        </w:rPr>
        <w:t xml:space="preserve"> Yagi</w:t>
      </w:r>
      <w:r w:rsidR="00022C93">
        <w:rPr>
          <w:lang w:val="en-US"/>
        </w:rPr>
        <w:t xml:space="preserve"> N., </w:t>
      </w:r>
      <w:r w:rsidR="00022C93" w:rsidRPr="009C6844">
        <w:rPr>
          <w:lang w:val="en-US"/>
        </w:rPr>
        <w:t>Fan</w:t>
      </w:r>
      <w:r w:rsidR="00022C93">
        <w:rPr>
          <w:lang w:val="en-US"/>
        </w:rPr>
        <w:t xml:space="preserve"> L</w:t>
      </w:r>
      <w:r w:rsidR="00022C93" w:rsidRPr="009C6844">
        <w:rPr>
          <w:lang w:val="en-US"/>
        </w:rPr>
        <w:t>.</w:t>
      </w:r>
      <w:r w:rsidR="00022C93">
        <w:rPr>
          <w:lang w:val="en-US"/>
        </w:rPr>
        <w:t>,</w:t>
      </w:r>
      <w:r w:rsidR="00022C93" w:rsidRPr="009C6844">
        <w:rPr>
          <w:lang w:val="en-US"/>
        </w:rPr>
        <w:t xml:space="preserve"> </w:t>
      </w:r>
      <w:r w:rsidR="00022C93">
        <w:rPr>
          <w:lang w:val="en-US"/>
        </w:rPr>
        <w:t>R. Wang, F.</w:t>
      </w:r>
      <w:r w:rsidR="00022C93" w:rsidRPr="009C6844">
        <w:rPr>
          <w:lang w:val="en-US"/>
        </w:rPr>
        <w:t xml:space="preserve"> Lai</w:t>
      </w:r>
      <w:r w:rsidR="00022C93">
        <w:rPr>
          <w:lang w:val="en-US"/>
        </w:rPr>
        <w:t>.</w:t>
      </w:r>
      <w:r w:rsidR="00022C93" w:rsidRPr="009C6844">
        <w:rPr>
          <w:lang w:val="en-US"/>
        </w:rPr>
        <w:t xml:space="preserve"> Estimation of mixing index and contact number </w:t>
      </w:r>
      <w:r w:rsidR="00022C93">
        <w:rPr>
          <w:lang w:val="en-US"/>
        </w:rPr>
        <w:t>by spot sampling. Powder Technol. 1976. v15. p</w:t>
      </w:r>
      <w:r w:rsidR="00022C93" w:rsidRPr="009C6844">
        <w:rPr>
          <w:lang w:val="en-US"/>
        </w:rPr>
        <w:t>. 207</w:t>
      </w:r>
      <w:r w:rsidR="00022C93">
        <w:rPr>
          <w:lang w:val="en-US"/>
        </w:rPr>
        <w:t>-210.</w:t>
      </w:r>
    </w:p>
    <w:p w:rsidR="002C2039" w:rsidRDefault="0045094F" w:rsidP="0045094F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>10</w:t>
      </w:r>
      <w:r w:rsidRPr="009C6844">
        <w:rPr>
          <w:lang w:val="en-US"/>
        </w:rPr>
        <w:t xml:space="preserve">. </w:t>
      </w:r>
      <w:r w:rsidR="00367CC6">
        <w:rPr>
          <w:lang w:val="en-US"/>
        </w:rPr>
        <w:t>Wang</w:t>
      </w:r>
      <w:r w:rsidR="00367CC6" w:rsidRPr="009C6844">
        <w:rPr>
          <w:lang w:val="en-US"/>
        </w:rPr>
        <w:t xml:space="preserve"> R. H.</w:t>
      </w:r>
      <w:r w:rsidR="00367CC6">
        <w:rPr>
          <w:lang w:val="en-US"/>
        </w:rPr>
        <w:t>,</w:t>
      </w:r>
      <w:r w:rsidR="00367CC6" w:rsidRPr="009C6844">
        <w:rPr>
          <w:lang w:val="en-US"/>
        </w:rPr>
        <w:t xml:space="preserve"> Lai</w:t>
      </w:r>
      <w:r w:rsidR="00367CC6">
        <w:rPr>
          <w:lang w:val="en-US"/>
        </w:rPr>
        <w:t xml:space="preserve"> F.S.</w:t>
      </w:r>
      <w:r w:rsidR="00367CC6" w:rsidRPr="009C6844">
        <w:rPr>
          <w:lang w:val="en-US"/>
        </w:rPr>
        <w:t>, Fan L. T. Application of pattern recognition techniques to solids mixing</w:t>
      </w:r>
      <w:r w:rsidR="00367CC6">
        <w:rPr>
          <w:lang w:val="en-US"/>
        </w:rPr>
        <w:t xml:space="preserve"> </w:t>
      </w:r>
      <w:r w:rsidR="00367CC6" w:rsidRPr="009C6844">
        <w:rPr>
          <w:lang w:val="en-US"/>
        </w:rPr>
        <w:t>—</w:t>
      </w:r>
      <w:r w:rsidR="00367CC6">
        <w:rPr>
          <w:lang w:val="en-US"/>
        </w:rPr>
        <w:t xml:space="preserve"> feature extraction.</w:t>
      </w:r>
      <w:r w:rsidR="00367CC6" w:rsidRPr="009C6844">
        <w:rPr>
          <w:lang w:val="en-US"/>
        </w:rPr>
        <w:t xml:space="preserve"> Computers and Chem. Eng. 1977. v1. </w:t>
      </w:r>
      <w:r w:rsidR="00367CC6">
        <w:rPr>
          <w:lang w:val="en-US"/>
        </w:rPr>
        <w:t>P</w:t>
      </w:r>
      <w:r w:rsidR="00367CC6" w:rsidRPr="009C6844">
        <w:rPr>
          <w:lang w:val="en-US"/>
        </w:rPr>
        <w:t>. 171</w:t>
      </w:r>
      <w:r w:rsidR="00367CC6">
        <w:rPr>
          <w:lang w:val="en-US"/>
        </w:rPr>
        <w:t>-174.</w:t>
      </w:r>
    </w:p>
    <w:p w:rsidR="0045094F" w:rsidRPr="00052877" w:rsidRDefault="0045094F" w:rsidP="0045094F">
      <w:pPr>
        <w:pStyle w:val="western"/>
        <w:spacing w:before="30" w:after="72" w:line="360" w:lineRule="auto"/>
        <w:ind w:firstLine="709"/>
        <w:jc w:val="both"/>
        <w:rPr>
          <w:lang w:val="en-US"/>
        </w:rPr>
      </w:pPr>
    </w:p>
    <w:sectPr w:rsidR="0045094F" w:rsidRPr="00052877" w:rsidSect="00DD06A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6B" w:rsidRDefault="00501D6B">
      <w:pPr>
        <w:spacing w:line="240" w:lineRule="auto"/>
      </w:pPr>
      <w:r>
        <w:separator/>
      </w:r>
    </w:p>
  </w:endnote>
  <w:endnote w:type="continuationSeparator" w:id="0">
    <w:p w:rsidR="00501D6B" w:rsidRDefault="00501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86" w:rsidRDefault="00E01EEA">
    <w:pPr>
      <w:pStyle w:val="afb"/>
      <w:jc w:val="right"/>
      <w:rPr>
        <w:rFonts w:ascii="Helvetica" w:hAnsi="Helvetica" w:cs="Helvetica"/>
        <w:color w:val="107DE6"/>
        <w:sz w:val="20"/>
        <w:szCs w:val="20"/>
        <w:shd w:val="clear" w:color="auto" w:fill="FFFFFF"/>
        <w:lang w:eastAsia="ru-RU"/>
      </w:rPr>
    </w:pPr>
    <w:r w:rsidRPr="00E01EEA">
      <w:pict>
        <v:line id="_x0000_s1025" style="position:absolute;left:0;text-align:left;z-index:-251659776" from="5.4pt,2.6pt" to="464.4pt,2.6pt" strokecolor="#107de6" strokeweight="1.59mm">
          <v:stroke color2="#ef8219" joinstyle="miter" endcap="square"/>
        </v:line>
      </w:pict>
    </w:r>
  </w:p>
  <w:p w:rsidR="00B01786" w:rsidRDefault="00B01786">
    <w:pPr>
      <w:pStyle w:val="afb"/>
      <w:jc w:val="right"/>
    </w:pPr>
    <w:r>
      <w:rPr>
        <w:color w:val="107DE6"/>
        <w:sz w:val="20"/>
        <w:szCs w:val="20"/>
        <w:shd w:val="clear" w:color="auto" w:fill="FFFFFF"/>
      </w:rPr>
      <w:t>© Электронный научный журнал</w:t>
    </w:r>
    <w:r>
      <w:rPr>
        <w:rStyle w:val="apple-converted-space"/>
        <w:color w:val="107DE6"/>
        <w:sz w:val="20"/>
        <w:szCs w:val="20"/>
        <w:shd w:val="clear" w:color="auto" w:fill="FFFFFF"/>
      </w:rPr>
      <w:t> </w:t>
    </w:r>
    <w:r>
      <w:rPr>
        <w:color w:val="107DE6"/>
        <w:sz w:val="20"/>
        <w:szCs w:val="20"/>
        <w:shd w:val="clear" w:color="auto" w:fill="FFFFFF"/>
      </w:rPr>
      <w:t>«Инженерный вестник Дона», 2007–2014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6B" w:rsidRDefault="00501D6B">
      <w:pPr>
        <w:spacing w:line="240" w:lineRule="auto"/>
      </w:pPr>
      <w:r>
        <w:separator/>
      </w:r>
    </w:p>
  </w:footnote>
  <w:footnote w:type="continuationSeparator" w:id="0">
    <w:p w:rsidR="00501D6B" w:rsidRDefault="00501D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86" w:rsidRPr="007B084A" w:rsidRDefault="00B01786" w:rsidP="002B489F">
    <w:pPr>
      <w:pStyle w:val="afa"/>
      <w:spacing w:line="240" w:lineRule="auto"/>
      <w:ind w:left="567"/>
      <w:jc w:val="left"/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365BBB"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5" name="Рисунок 5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219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, №4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(2014)</w:t>
    </w:r>
  </w:p>
  <w:p w:rsidR="00B01786" w:rsidRPr="008E746F" w:rsidRDefault="00B01786" w:rsidP="002B489F">
    <w:pPr>
      <w:pStyle w:val="afa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242219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2014/</w:t>
    </w:r>
    <w:r w:rsidR="008E746F">
      <w:rPr>
        <w:rStyle w:val="a3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2556</w:t>
    </w:r>
  </w:p>
  <w:p w:rsidR="00B01786" w:rsidRPr="008E746F" w:rsidRDefault="00B01786" w:rsidP="002B489F">
    <w:pPr>
      <w:pStyle w:val="afa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01786" w:rsidRPr="002B489F" w:rsidRDefault="00E01EEA" w:rsidP="002B489F">
    <w:pPr>
      <w:pStyle w:val="afa"/>
      <w:rPr>
        <w:b/>
        <w:bCs/>
        <w:color w:val="000080"/>
        <w:sz w:val="24"/>
        <w:u w:color="000080"/>
        <w:lang w:val="en-US"/>
      </w:rPr>
    </w:pPr>
    <w:r w:rsidRPr="00E01EEA">
      <w:rPr>
        <w:b/>
        <w:bCs/>
        <w:noProof/>
        <w:color w:val="0000FF"/>
        <w:sz w:val="24"/>
      </w:rPr>
      <w:pict>
        <v:line id="_x0000_s1028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2039"/>
    <w:rsid w:val="00022C93"/>
    <w:rsid w:val="00052877"/>
    <w:rsid w:val="000D6479"/>
    <w:rsid w:val="00102B3A"/>
    <w:rsid w:val="001C6500"/>
    <w:rsid w:val="001D344A"/>
    <w:rsid w:val="002156D6"/>
    <w:rsid w:val="00220AF5"/>
    <w:rsid w:val="00242219"/>
    <w:rsid w:val="00263650"/>
    <w:rsid w:val="002B489F"/>
    <w:rsid w:val="002C2039"/>
    <w:rsid w:val="0033116E"/>
    <w:rsid w:val="00345417"/>
    <w:rsid w:val="00365BBB"/>
    <w:rsid w:val="00367CC6"/>
    <w:rsid w:val="003838FB"/>
    <w:rsid w:val="003D407A"/>
    <w:rsid w:val="003D6AB0"/>
    <w:rsid w:val="00435AB4"/>
    <w:rsid w:val="0045094F"/>
    <w:rsid w:val="004D526F"/>
    <w:rsid w:val="00501D6B"/>
    <w:rsid w:val="00594B24"/>
    <w:rsid w:val="005C14C6"/>
    <w:rsid w:val="00607193"/>
    <w:rsid w:val="00626528"/>
    <w:rsid w:val="006345DD"/>
    <w:rsid w:val="00637AEF"/>
    <w:rsid w:val="006B4094"/>
    <w:rsid w:val="007C52ED"/>
    <w:rsid w:val="0088366A"/>
    <w:rsid w:val="008953B3"/>
    <w:rsid w:val="008E746F"/>
    <w:rsid w:val="009710C6"/>
    <w:rsid w:val="009C6844"/>
    <w:rsid w:val="00A84DC0"/>
    <w:rsid w:val="00AA4172"/>
    <w:rsid w:val="00AD4D91"/>
    <w:rsid w:val="00AD521D"/>
    <w:rsid w:val="00B01786"/>
    <w:rsid w:val="00B65162"/>
    <w:rsid w:val="00B84A42"/>
    <w:rsid w:val="00BC006D"/>
    <w:rsid w:val="00CC6EAC"/>
    <w:rsid w:val="00CE1AB3"/>
    <w:rsid w:val="00D0556C"/>
    <w:rsid w:val="00D45998"/>
    <w:rsid w:val="00DD06AE"/>
    <w:rsid w:val="00DD3F6D"/>
    <w:rsid w:val="00DE6801"/>
    <w:rsid w:val="00E01EEA"/>
    <w:rsid w:val="00E22436"/>
    <w:rsid w:val="00E70611"/>
    <w:rsid w:val="00F91BCA"/>
    <w:rsid w:val="00F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E"/>
    <w:pPr>
      <w:suppressAutoHyphens/>
      <w:spacing w:line="360" w:lineRule="auto"/>
      <w:jc w:val="both"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06AE"/>
    <w:pPr>
      <w:keepNext/>
      <w:pageBreakBefore/>
      <w:tabs>
        <w:tab w:val="num" w:pos="0"/>
      </w:tabs>
      <w:spacing w:before="240" w:after="60"/>
      <w:ind w:firstLine="709"/>
      <w:outlineLvl w:val="0"/>
    </w:pPr>
    <w:rPr>
      <w:b/>
      <w:bCs/>
      <w:caps/>
      <w:kern w:val="1"/>
      <w:szCs w:val="32"/>
    </w:rPr>
  </w:style>
  <w:style w:type="paragraph" w:styleId="2">
    <w:name w:val="heading 2"/>
    <w:basedOn w:val="a"/>
    <w:next w:val="a"/>
    <w:qFormat/>
    <w:rsid w:val="00DD06A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06AE"/>
  </w:style>
  <w:style w:type="character" w:customStyle="1" w:styleId="WW8Num1z1">
    <w:name w:val="WW8Num1z1"/>
    <w:rsid w:val="00DD06AE"/>
  </w:style>
  <w:style w:type="character" w:customStyle="1" w:styleId="WW8Num1z2">
    <w:name w:val="WW8Num1z2"/>
    <w:rsid w:val="00DD06AE"/>
  </w:style>
  <w:style w:type="character" w:customStyle="1" w:styleId="WW8Num1z3">
    <w:name w:val="WW8Num1z3"/>
    <w:rsid w:val="00DD06AE"/>
  </w:style>
  <w:style w:type="character" w:customStyle="1" w:styleId="WW8Num1z4">
    <w:name w:val="WW8Num1z4"/>
    <w:rsid w:val="00DD06AE"/>
  </w:style>
  <w:style w:type="character" w:customStyle="1" w:styleId="WW8Num1z5">
    <w:name w:val="WW8Num1z5"/>
    <w:rsid w:val="00DD06AE"/>
  </w:style>
  <w:style w:type="character" w:customStyle="1" w:styleId="WW8Num1z6">
    <w:name w:val="WW8Num1z6"/>
    <w:rsid w:val="00DD06AE"/>
  </w:style>
  <w:style w:type="character" w:customStyle="1" w:styleId="WW8Num1z7">
    <w:name w:val="WW8Num1z7"/>
    <w:rsid w:val="00DD06AE"/>
  </w:style>
  <w:style w:type="character" w:customStyle="1" w:styleId="WW8Num1z8">
    <w:name w:val="WW8Num1z8"/>
    <w:rsid w:val="00DD06AE"/>
  </w:style>
  <w:style w:type="character" w:customStyle="1" w:styleId="WW8Num2z0">
    <w:name w:val="WW8Num2z0"/>
    <w:rsid w:val="00DD06AE"/>
  </w:style>
  <w:style w:type="character" w:customStyle="1" w:styleId="WW8Num2z1">
    <w:name w:val="WW8Num2z1"/>
    <w:rsid w:val="00DD06AE"/>
  </w:style>
  <w:style w:type="character" w:customStyle="1" w:styleId="WW8Num2z2">
    <w:name w:val="WW8Num2z2"/>
    <w:rsid w:val="00DD06AE"/>
  </w:style>
  <w:style w:type="character" w:customStyle="1" w:styleId="WW8Num2z3">
    <w:name w:val="WW8Num2z3"/>
    <w:rsid w:val="00DD06AE"/>
  </w:style>
  <w:style w:type="character" w:customStyle="1" w:styleId="WW8Num2z4">
    <w:name w:val="WW8Num2z4"/>
    <w:rsid w:val="00DD06AE"/>
  </w:style>
  <w:style w:type="character" w:customStyle="1" w:styleId="WW8Num2z5">
    <w:name w:val="WW8Num2z5"/>
    <w:rsid w:val="00DD06AE"/>
  </w:style>
  <w:style w:type="character" w:customStyle="1" w:styleId="WW8Num2z6">
    <w:name w:val="WW8Num2z6"/>
    <w:rsid w:val="00DD06AE"/>
  </w:style>
  <w:style w:type="character" w:customStyle="1" w:styleId="WW8Num2z7">
    <w:name w:val="WW8Num2z7"/>
    <w:rsid w:val="00DD06AE"/>
  </w:style>
  <w:style w:type="character" w:customStyle="1" w:styleId="WW8Num2z8">
    <w:name w:val="WW8Num2z8"/>
    <w:rsid w:val="00DD06AE"/>
  </w:style>
  <w:style w:type="character" w:customStyle="1" w:styleId="WW8Num3z0">
    <w:name w:val="WW8Num3z0"/>
    <w:rsid w:val="00DD06AE"/>
  </w:style>
  <w:style w:type="character" w:customStyle="1" w:styleId="WW8Num3z1">
    <w:name w:val="WW8Num3z1"/>
    <w:rsid w:val="00DD06AE"/>
  </w:style>
  <w:style w:type="character" w:customStyle="1" w:styleId="WW8Num4z0">
    <w:name w:val="WW8Num4z0"/>
    <w:rsid w:val="00DD06AE"/>
  </w:style>
  <w:style w:type="character" w:customStyle="1" w:styleId="WW8Num4z1">
    <w:name w:val="WW8Num4z1"/>
    <w:rsid w:val="00DD06AE"/>
  </w:style>
  <w:style w:type="character" w:customStyle="1" w:styleId="WW8Num4z2">
    <w:name w:val="WW8Num4z2"/>
    <w:rsid w:val="00DD06AE"/>
  </w:style>
  <w:style w:type="character" w:customStyle="1" w:styleId="WW8Num4z3">
    <w:name w:val="WW8Num4z3"/>
    <w:rsid w:val="00DD06AE"/>
  </w:style>
  <w:style w:type="character" w:customStyle="1" w:styleId="WW8Num4z4">
    <w:name w:val="WW8Num4z4"/>
    <w:rsid w:val="00DD06AE"/>
  </w:style>
  <w:style w:type="character" w:customStyle="1" w:styleId="WW8Num4z5">
    <w:name w:val="WW8Num4z5"/>
    <w:rsid w:val="00DD06AE"/>
  </w:style>
  <w:style w:type="character" w:customStyle="1" w:styleId="WW8Num4z6">
    <w:name w:val="WW8Num4z6"/>
    <w:rsid w:val="00DD06AE"/>
  </w:style>
  <w:style w:type="character" w:customStyle="1" w:styleId="WW8Num4z7">
    <w:name w:val="WW8Num4z7"/>
    <w:rsid w:val="00DD06AE"/>
  </w:style>
  <w:style w:type="character" w:customStyle="1" w:styleId="WW8Num4z8">
    <w:name w:val="WW8Num4z8"/>
    <w:rsid w:val="00DD06AE"/>
  </w:style>
  <w:style w:type="character" w:customStyle="1" w:styleId="WW8Num5z0">
    <w:name w:val="WW8Num5z0"/>
    <w:rsid w:val="00DD06AE"/>
    <w:rPr>
      <w:lang w:val="en-US"/>
    </w:rPr>
  </w:style>
  <w:style w:type="character" w:customStyle="1" w:styleId="WW8Num5z1">
    <w:name w:val="WW8Num5z1"/>
    <w:rsid w:val="00DD06AE"/>
  </w:style>
  <w:style w:type="character" w:customStyle="1" w:styleId="WW8Num5z2">
    <w:name w:val="WW8Num5z2"/>
    <w:rsid w:val="00DD06AE"/>
  </w:style>
  <w:style w:type="character" w:customStyle="1" w:styleId="WW8Num5z3">
    <w:name w:val="WW8Num5z3"/>
    <w:rsid w:val="00DD06AE"/>
  </w:style>
  <w:style w:type="character" w:customStyle="1" w:styleId="WW8Num5z4">
    <w:name w:val="WW8Num5z4"/>
    <w:rsid w:val="00DD06AE"/>
  </w:style>
  <w:style w:type="character" w:customStyle="1" w:styleId="WW8Num5z5">
    <w:name w:val="WW8Num5z5"/>
    <w:rsid w:val="00DD06AE"/>
  </w:style>
  <w:style w:type="character" w:customStyle="1" w:styleId="WW8Num5z6">
    <w:name w:val="WW8Num5z6"/>
    <w:rsid w:val="00DD06AE"/>
  </w:style>
  <w:style w:type="character" w:customStyle="1" w:styleId="WW8Num5z7">
    <w:name w:val="WW8Num5z7"/>
    <w:rsid w:val="00DD06AE"/>
  </w:style>
  <w:style w:type="character" w:customStyle="1" w:styleId="WW8Num5z8">
    <w:name w:val="WW8Num5z8"/>
    <w:rsid w:val="00DD06AE"/>
  </w:style>
  <w:style w:type="character" w:customStyle="1" w:styleId="WW8Num6z0">
    <w:name w:val="WW8Num6z0"/>
    <w:rsid w:val="00DD06AE"/>
    <w:rPr>
      <w:sz w:val="28"/>
      <w:szCs w:val="28"/>
    </w:rPr>
  </w:style>
  <w:style w:type="character" w:customStyle="1" w:styleId="WW8Num6z1">
    <w:name w:val="WW8Num6z1"/>
    <w:rsid w:val="00DD06AE"/>
  </w:style>
  <w:style w:type="character" w:customStyle="1" w:styleId="WW8Num6z2">
    <w:name w:val="WW8Num6z2"/>
    <w:rsid w:val="00DD06AE"/>
  </w:style>
  <w:style w:type="character" w:customStyle="1" w:styleId="WW8Num6z3">
    <w:name w:val="WW8Num6z3"/>
    <w:rsid w:val="00DD06AE"/>
  </w:style>
  <w:style w:type="character" w:customStyle="1" w:styleId="WW8Num6z4">
    <w:name w:val="WW8Num6z4"/>
    <w:rsid w:val="00DD06AE"/>
  </w:style>
  <w:style w:type="character" w:customStyle="1" w:styleId="WW8Num6z5">
    <w:name w:val="WW8Num6z5"/>
    <w:rsid w:val="00DD06AE"/>
  </w:style>
  <w:style w:type="character" w:customStyle="1" w:styleId="WW8Num6z6">
    <w:name w:val="WW8Num6z6"/>
    <w:rsid w:val="00DD06AE"/>
  </w:style>
  <w:style w:type="character" w:customStyle="1" w:styleId="WW8Num6z7">
    <w:name w:val="WW8Num6z7"/>
    <w:rsid w:val="00DD06AE"/>
  </w:style>
  <w:style w:type="character" w:customStyle="1" w:styleId="WW8Num6z8">
    <w:name w:val="WW8Num6z8"/>
    <w:rsid w:val="00DD06AE"/>
  </w:style>
  <w:style w:type="character" w:customStyle="1" w:styleId="WW8Num7z0">
    <w:name w:val="WW8Num7z0"/>
    <w:rsid w:val="00DD06AE"/>
    <w:rPr>
      <w:lang w:val="en-US"/>
    </w:rPr>
  </w:style>
  <w:style w:type="character" w:customStyle="1" w:styleId="WW8Num7z1">
    <w:name w:val="WW8Num7z1"/>
    <w:rsid w:val="00DD06AE"/>
  </w:style>
  <w:style w:type="character" w:customStyle="1" w:styleId="WW8Num7z2">
    <w:name w:val="WW8Num7z2"/>
    <w:rsid w:val="00DD06AE"/>
  </w:style>
  <w:style w:type="character" w:customStyle="1" w:styleId="WW8Num7z3">
    <w:name w:val="WW8Num7z3"/>
    <w:rsid w:val="00DD06AE"/>
  </w:style>
  <w:style w:type="character" w:customStyle="1" w:styleId="WW8Num7z4">
    <w:name w:val="WW8Num7z4"/>
    <w:rsid w:val="00DD06AE"/>
  </w:style>
  <w:style w:type="character" w:customStyle="1" w:styleId="WW8Num7z5">
    <w:name w:val="WW8Num7z5"/>
    <w:rsid w:val="00DD06AE"/>
  </w:style>
  <w:style w:type="character" w:customStyle="1" w:styleId="WW8Num7z6">
    <w:name w:val="WW8Num7z6"/>
    <w:rsid w:val="00DD06AE"/>
  </w:style>
  <w:style w:type="character" w:customStyle="1" w:styleId="WW8Num7z7">
    <w:name w:val="WW8Num7z7"/>
    <w:rsid w:val="00DD06AE"/>
  </w:style>
  <w:style w:type="character" w:customStyle="1" w:styleId="WW8Num7z8">
    <w:name w:val="WW8Num7z8"/>
    <w:rsid w:val="00DD06AE"/>
  </w:style>
  <w:style w:type="character" w:customStyle="1" w:styleId="WW8Num8z0">
    <w:name w:val="WW8Num8z0"/>
    <w:rsid w:val="00DD06AE"/>
  </w:style>
  <w:style w:type="character" w:customStyle="1" w:styleId="WW8Num8z1">
    <w:name w:val="WW8Num8z1"/>
    <w:rsid w:val="00DD06AE"/>
  </w:style>
  <w:style w:type="character" w:customStyle="1" w:styleId="WW8Num8z2">
    <w:name w:val="WW8Num8z2"/>
    <w:rsid w:val="00DD06AE"/>
  </w:style>
  <w:style w:type="character" w:customStyle="1" w:styleId="WW8Num8z3">
    <w:name w:val="WW8Num8z3"/>
    <w:rsid w:val="00DD06AE"/>
  </w:style>
  <w:style w:type="character" w:customStyle="1" w:styleId="WW8Num8z4">
    <w:name w:val="WW8Num8z4"/>
    <w:rsid w:val="00DD06AE"/>
  </w:style>
  <w:style w:type="character" w:customStyle="1" w:styleId="WW8Num8z5">
    <w:name w:val="WW8Num8z5"/>
    <w:rsid w:val="00DD06AE"/>
  </w:style>
  <w:style w:type="character" w:customStyle="1" w:styleId="WW8Num8z6">
    <w:name w:val="WW8Num8z6"/>
    <w:rsid w:val="00DD06AE"/>
  </w:style>
  <w:style w:type="character" w:customStyle="1" w:styleId="WW8Num8z7">
    <w:name w:val="WW8Num8z7"/>
    <w:rsid w:val="00DD06AE"/>
  </w:style>
  <w:style w:type="character" w:customStyle="1" w:styleId="WW8Num8z8">
    <w:name w:val="WW8Num8z8"/>
    <w:rsid w:val="00DD06AE"/>
  </w:style>
  <w:style w:type="character" w:customStyle="1" w:styleId="20">
    <w:name w:val="Основной шрифт абзаца2"/>
    <w:rsid w:val="00DD06AE"/>
  </w:style>
  <w:style w:type="character" w:customStyle="1" w:styleId="WW8Num3z2">
    <w:name w:val="WW8Num3z2"/>
    <w:rsid w:val="00DD06AE"/>
  </w:style>
  <w:style w:type="character" w:customStyle="1" w:styleId="WW8Num3z3">
    <w:name w:val="WW8Num3z3"/>
    <w:rsid w:val="00DD06AE"/>
  </w:style>
  <w:style w:type="character" w:customStyle="1" w:styleId="WW8Num3z4">
    <w:name w:val="WW8Num3z4"/>
    <w:rsid w:val="00DD06AE"/>
  </w:style>
  <w:style w:type="character" w:customStyle="1" w:styleId="WW8Num3z5">
    <w:name w:val="WW8Num3z5"/>
    <w:rsid w:val="00DD06AE"/>
  </w:style>
  <w:style w:type="character" w:customStyle="1" w:styleId="WW8Num3z6">
    <w:name w:val="WW8Num3z6"/>
    <w:rsid w:val="00DD06AE"/>
  </w:style>
  <w:style w:type="character" w:customStyle="1" w:styleId="WW8Num3z7">
    <w:name w:val="WW8Num3z7"/>
    <w:rsid w:val="00DD06AE"/>
  </w:style>
  <w:style w:type="character" w:customStyle="1" w:styleId="WW8Num3z8">
    <w:name w:val="WW8Num3z8"/>
    <w:rsid w:val="00DD06AE"/>
  </w:style>
  <w:style w:type="character" w:customStyle="1" w:styleId="10">
    <w:name w:val="Основной шрифт абзаца1"/>
    <w:rsid w:val="00DD06AE"/>
  </w:style>
  <w:style w:type="character" w:customStyle="1" w:styleId="11">
    <w:name w:val="Заголовок 1 Знак"/>
    <w:rsid w:val="00DD06AE"/>
    <w:rPr>
      <w:rFonts w:ascii="Times New Roman" w:eastAsia="Times New Roman" w:hAnsi="Times New Roman" w:cs="Times New Roman"/>
      <w:b/>
      <w:bCs/>
      <w:caps/>
      <w:kern w:val="1"/>
      <w:sz w:val="28"/>
      <w:szCs w:val="32"/>
    </w:rPr>
  </w:style>
  <w:style w:type="character" w:styleId="a3">
    <w:name w:val="Strong"/>
    <w:uiPriority w:val="22"/>
    <w:qFormat/>
    <w:rsid w:val="00DD06AE"/>
    <w:rPr>
      <w:b/>
      <w:bCs/>
    </w:rPr>
  </w:style>
  <w:style w:type="character" w:customStyle="1" w:styleId="apple-converted-space">
    <w:name w:val="apple-converted-space"/>
    <w:basedOn w:val="10"/>
    <w:rsid w:val="00DD06AE"/>
  </w:style>
  <w:style w:type="character" w:styleId="a4">
    <w:name w:val="Placeholder Text"/>
    <w:rsid w:val="00DD06AE"/>
    <w:rPr>
      <w:color w:val="808080"/>
    </w:rPr>
  </w:style>
  <w:style w:type="character" w:customStyle="1" w:styleId="a5">
    <w:name w:val="Текст выноски Знак"/>
    <w:rsid w:val="00DD06AE"/>
    <w:rPr>
      <w:rFonts w:ascii="Tahoma" w:hAnsi="Tahoma" w:cs="Tahoma"/>
      <w:sz w:val="16"/>
      <w:szCs w:val="16"/>
    </w:rPr>
  </w:style>
  <w:style w:type="character" w:customStyle="1" w:styleId="a6">
    <w:name w:val="ИВД: Заголовок статьи Знак"/>
    <w:rsid w:val="00DD06AE"/>
    <w:rPr>
      <w:rFonts w:ascii="Times New Roman" w:eastAsia="Times New Roman" w:hAnsi="Times New Roman" w:cs="Times New Roman"/>
      <w:b/>
      <w:bCs/>
      <w:caps w:val="0"/>
      <w:smallCaps w:val="0"/>
      <w:color w:val="000000"/>
      <w:kern w:val="1"/>
      <w:sz w:val="28"/>
      <w:szCs w:val="32"/>
      <w:shd w:val="clear" w:color="auto" w:fill="FFFFFF"/>
    </w:rPr>
  </w:style>
  <w:style w:type="character" w:customStyle="1" w:styleId="a7">
    <w:name w:val="Обычный (веб) Знак"/>
    <w:rsid w:val="00DD06AE"/>
    <w:rPr>
      <w:rFonts w:ascii="Times New Roman" w:hAnsi="Times New Roman" w:cs="Times New Roman"/>
      <w:sz w:val="24"/>
      <w:szCs w:val="24"/>
    </w:rPr>
  </w:style>
  <w:style w:type="character" w:customStyle="1" w:styleId="a8">
    <w:name w:val="ИВД: Текст статьи Знак"/>
    <w:basedOn w:val="a7"/>
    <w:rsid w:val="00DD06AE"/>
  </w:style>
  <w:style w:type="character" w:customStyle="1" w:styleId="21">
    <w:name w:val="Заголовок 2 Знак"/>
    <w:rsid w:val="00DD0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ИВД: Подзаголовок Знак"/>
    <w:rsid w:val="00DD06AE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character" w:styleId="aa">
    <w:name w:val="Hyperlink"/>
    <w:rsid w:val="00DD06AE"/>
    <w:rPr>
      <w:color w:val="0000FF"/>
      <w:u w:val="single"/>
    </w:rPr>
  </w:style>
  <w:style w:type="character" w:customStyle="1" w:styleId="ab">
    <w:name w:val="Название объекта Знак"/>
    <w:rsid w:val="00DD06AE"/>
    <w:rPr>
      <w:rFonts w:ascii="Times New Roman" w:hAnsi="Times New Roman" w:cs="Times New Roman"/>
      <w:b/>
      <w:bCs/>
    </w:rPr>
  </w:style>
  <w:style w:type="character" w:customStyle="1" w:styleId="ac">
    <w:name w:val="ИВД: Название объекта Знак"/>
    <w:rsid w:val="00DD06AE"/>
    <w:rPr>
      <w:rFonts w:ascii="Times New Roman" w:hAnsi="Times New Roman" w:cs="Times New Roman"/>
      <w:b w:val="0"/>
      <w:bCs/>
      <w:sz w:val="28"/>
    </w:rPr>
  </w:style>
  <w:style w:type="character" w:customStyle="1" w:styleId="ad">
    <w:name w:val="Верхний колонтитул Знак"/>
    <w:uiPriority w:val="99"/>
    <w:rsid w:val="00DD06AE"/>
    <w:rPr>
      <w:rFonts w:ascii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rsid w:val="00DD06AE"/>
    <w:rPr>
      <w:rFonts w:ascii="Times New Roman" w:hAnsi="Times New Roman" w:cs="Times New Roman"/>
      <w:sz w:val="28"/>
      <w:szCs w:val="24"/>
    </w:rPr>
  </w:style>
  <w:style w:type="character" w:styleId="af">
    <w:name w:val="FollowedHyperlink"/>
    <w:basedOn w:val="10"/>
    <w:rsid w:val="00DD06AE"/>
    <w:rPr>
      <w:color w:val="800080"/>
      <w:u w:val="single"/>
    </w:rPr>
  </w:style>
  <w:style w:type="character" w:customStyle="1" w:styleId="hps">
    <w:name w:val="hps"/>
    <w:basedOn w:val="20"/>
    <w:rsid w:val="00DD06AE"/>
  </w:style>
  <w:style w:type="paragraph" w:customStyle="1" w:styleId="af0">
    <w:name w:val="Заголовок"/>
    <w:basedOn w:val="a"/>
    <w:next w:val="af1"/>
    <w:rsid w:val="00DD06A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1">
    <w:name w:val="Body Text"/>
    <w:basedOn w:val="a"/>
    <w:rsid w:val="00DD06AE"/>
    <w:pPr>
      <w:spacing w:after="140" w:line="288" w:lineRule="auto"/>
    </w:pPr>
  </w:style>
  <w:style w:type="paragraph" w:styleId="af2">
    <w:name w:val="List"/>
    <w:basedOn w:val="af1"/>
    <w:rsid w:val="00DD06AE"/>
    <w:rPr>
      <w:rFonts w:cs="Mangal"/>
    </w:rPr>
  </w:style>
  <w:style w:type="paragraph" w:styleId="af3">
    <w:name w:val="caption"/>
    <w:basedOn w:val="a"/>
    <w:qFormat/>
    <w:rsid w:val="00DD06A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DD06AE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DD06A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06AE"/>
    <w:pPr>
      <w:suppressLineNumbers/>
    </w:pPr>
    <w:rPr>
      <w:rFonts w:cs="Mangal"/>
    </w:rPr>
  </w:style>
  <w:style w:type="paragraph" w:styleId="af4">
    <w:name w:val="Normal (Web)"/>
    <w:basedOn w:val="a"/>
    <w:rsid w:val="00DD06AE"/>
    <w:pPr>
      <w:spacing w:before="280" w:after="280" w:line="240" w:lineRule="auto"/>
      <w:jc w:val="left"/>
    </w:pPr>
    <w:rPr>
      <w:sz w:val="24"/>
    </w:rPr>
  </w:style>
  <w:style w:type="paragraph" w:styleId="af5">
    <w:name w:val="Balloon Text"/>
    <w:basedOn w:val="a"/>
    <w:rsid w:val="00DD06A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ИВД: Заголовок статьи"/>
    <w:basedOn w:val="1"/>
    <w:next w:val="af7"/>
    <w:rsid w:val="00DD06AE"/>
    <w:pPr>
      <w:shd w:val="clear" w:color="auto" w:fill="FFFFFF"/>
      <w:tabs>
        <w:tab w:val="clear" w:pos="0"/>
      </w:tabs>
      <w:spacing w:before="0" w:after="0"/>
      <w:ind w:firstLine="0"/>
      <w:jc w:val="center"/>
    </w:pPr>
    <w:rPr>
      <w:caps w:val="0"/>
      <w:color w:val="000000"/>
    </w:rPr>
  </w:style>
  <w:style w:type="paragraph" w:customStyle="1" w:styleId="af7">
    <w:name w:val="ИВД: Текст статьи"/>
    <w:basedOn w:val="af4"/>
    <w:qFormat/>
    <w:rsid w:val="00DD06AE"/>
    <w:pPr>
      <w:shd w:val="clear" w:color="auto" w:fill="FFFFFF"/>
      <w:spacing w:before="0" w:after="0" w:line="360" w:lineRule="auto"/>
      <w:ind w:firstLine="709"/>
      <w:jc w:val="both"/>
    </w:pPr>
    <w:rPr>
      <w:color w:val="000000"/>
      <w:sz w:val="28"/>
    </w:rPr>
  </w:style>
  <w:style w:type="paragraph" w:customStyle="1" w:styleId="af8">
    <w:name w:val="ИВД: Подзаголовок"/>
    <w:basedOn w:val="2"/>
    <w:next w:val="af7"/>
    <w:rsid w:val="00DD06AE"/>
    <w:pPr>
      <w:shd w:val="clear" w:color="auto" w:fill="FFFFFF"/>
      <w:tabs>
        <w:tab w:val="clear" w:pos="0"/>
      </w:tabs>
      <w:spacing w:after="0"/>
      <w:ind w:left="0" w:firstLine="0"/>
      <w:jc w:val="center"/>
    </w:pPr>
    <w:rPr>
      <w:rFonts w:ascii="Times New Roman" w:hAnsi="Times New Roman" w:cs="Times New Roman"/>
      <w:i w:val="0"/>
      <w:color w:val="000000"/>
    </w:rPr>
  </w:style>
  <w:style w:type="paragraph" w:customStyle="1" w:styleId="13">
    <w:name w:val="Название объекта1"/>
    <w:basedOn w:val="a"/>
    <w:next w:val="a"/>
    <w:rsid w:val="00DD06AE"/>
    <w:rPr>
      <w:b/>
      <w:bCs/>
      <w:sz w:val="20"/>
      <w:szCs w:val="20"/>
    </w:rPr>
  </w:style>
  <w:style w:type="paragraph" w:customStyle="1" w:styleId="af9">
    <w:name w:val="ИВД: Название объекта"/>
    <w:basedOn w:val="13"/>
    <w:next w:val="af7"/>
    <w:rsid w:val="00DD06AE"/>
    <w:pPr>
      <w:jc w:val="center"/>
    </w:pPr>
    <w:rPr>
      <w:b w:val="0"/>
      <w:sz w:val="28"/>
    </w:rPr>
  </w:style>
  <w:style w:type="paragraph" w:styleId="afa">
    <w:name w:val="header"/>
    <w:basedOn w:val="a"/>
    <w:uiPriority w:val="99"/>
    <w:rsid w:val="00DD06AE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DD06AE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DD06AE"/>
    <w:pPr>
      <w:spacing w:before="280" w:after="119" w:line="240" w:lineRule="auto"/>
      <w:jc w:val="left"/>
    </w:pPr>
    <w:rPr>
      <w:color w:val="000000"/>
      <w:szCs w:val="28"/>
    </w:rPr>
  </w:style>
  <w:style w:type="paragraph" w:customStyle="1" w:styleId="-1-western">
    <w:name w:val="нумерованный-список1-western"/>
    <w:basedOn w:val="a"/>
    <w:rsid w:val="00DD06AE"/>
    <w:pPr>
      <w:suppressAutoHyphens w:val="0"/>
      <w:spacing w:before="280" w:after="119"/>
      <w:ind w:left="363" w:hanging="363"/>
    </w:pPr>
    <w:rPr>
      <w:color w:val="00000A"/>
      <w:sz w:val="24"/>
    </w:rPr>
  </w:style>
  <w:style w:type="paragraph" w:styleId="afc">
    <w:name w:val="List Paragraph"/>
    <w:basedOn w:val="a"/>
    <w:qFormat/>
    <w:rsid w:val="00DD06AE"/>
    <w:pPr>
      <w:suppressAutoHyphens w:val="0"/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Krokoz™ Inc.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9</cp:revision>
  <cp:lastPrinted>2014-12-11T14:16:00Z</cp:lastPrinted>
  <dcterms:created xsi:type="dcterms:W3CDTF">2014-10-26T17:29:00Z</dcterms:created>
  <dcterms:modified xsi:type="dcterms:W3CDTF">2014-12-11T14:17:00Z</dcterms:modified>
</cp:coreProperties>
</file>